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440001-2022-20461</w:t>
      </w:r>
    </w:p>
    <w:p>
      <w:pPr>
        <w:jc w:val="center"/>
      </w:pPr>
      <w:r>
        <w:rPr>
          <w:b/>
          <w:sz w:val="24"/>
        </w:rPr>
        <w:t>采购项目编号：</w:t>
      </w:r>
      <w:r>
        <w:rPr>
          <w:b/>
          <w:sz w:val="24"/>
        </w:rPr>
        <w:t>1210-2241YDZB4936</w:t>
      </w:r>
    </w:p>
    <w:p>
      <w:pPr>
        <w:jc w:val="center"/>
      </w:pPr>
      <w:r>
        <w:rPr>
          <w:b/>
          <w:sz w:val="24"/>
        </w:rPr>
        <w:t>项目名称：</w:t>
      </w:r>
      <w:r>
        <w:rPr>
          <w:b/>
          <w:sz w:val="24"/>
        </w:rPr>
        <w:t>高通量X射线衍射仪等设备采购(二次)</w:t>
      </w:r>
    </w:p>
    <w:p>
      <w:pPr>
        <w:jc w:val="center"/>
      </w:pPr>
      <w:r>
        <w:rPr>
          <w:b/>
          <w:sz w:val="24"/>
        </w:rPr>
        <w:t>采购人：</w:t>
      </w:r>
      <w:r>
        <w:rPr>
          <w:b/>
          <w:sz w:val="24"/>
        </w:rPr>
        <w:t>广东工业大学</w:t>
      </w:r>
    </w:p>
    <w:p>
      <w:pPr>
        <w:jc w:val="center"/>
      </w:pPr>
      <w:r>
        <w:rPr>
          <w:b/>
          <w:sz w:val="24"/>
        </w:rPr>
        <w:t>采购代理机构：</w:t>
      </w:r>
      <w:r>
        <w:rPr>
          <w:b/>
          <w:sz w:val="24"/>
        </w:rPr>
        <w:t>广东有德招标采购有限公司</w:t>
      </w:r>
    </w:p>
    <w:p>
      <w:pPr>
        <w:ind w:firstLine="480"/>
      </w:pPr>
    </w:p>
    <w:p>
      <w:r>
        <w:rPr/>
        <w:t xml:space="preserve"> </w:t>
      </w:r>
    </w:p>
    <w:p/>
    <w:p>
      <w:pPr>
        <w:jc w:val="center"/>
      </w:pPr>
      <w:r>
        <w:rPr>
          <w:b/>
          <w:sz w:val="36"/>
        </w:rPr>
        <w:t>第一章投标邀请</w:t>
      </w:r>
    </w:p>
    <w:p>
      <w:pPr>
        <w:ind w:firstLine="480"/>
      </w:pPr>
      <w:r>
        <w:rPr/>
        <w:t>广东有德招标采购有限公司</w:t>
      </w:r>
      <w:r>
        <w:rPr/>
        <w:t>受</w:t>
      </w:r>
      <w:r>
        <w:rPr/>
        <w:t>广东工业大学</w:t>
      </w:r>
      <w:r>
        <w:rPr/>
        <w:t>的委托，采用</w:t>
      </w:r>
      <w:r>
        <w:rPr/>
        <w:t>公开招标</w:t>
      </w:r>
      <w:r>
        <w:rPr/>
        <w:t>方式组织采购</w:t>
      </w:r>
      <w:r>
        <w:rPr/>
        <w:t>高通量X射线衍射仪等设备采购(二次)</w:t>
      </w:r>
      <w:r>
        <w:rPr/>
        <w:t>。欢迎符合资格条件的国内供应商参加投标。</w:t>
      </w:r>
    </w:p>
    <w:p>
      <w:r>
        <w:rPr>
          <w:b/>
          <w:sz w:val="28"/>
        </w:rPr>
        <w:t>一.项目概述</w:t>
      </w:r>
    </w:p>
    <w:p>
      <w:r>
        <w:rPr>
          <w:b/>
          <w:sz w:val="24"/>
        </w:rPr>
        <w:t>1.名称与编号</w:t>
      </w:r>
    </w:p>
    <w:p>
      <w:pPr>
        <w:ind w:firstLine="480"/>
      </w:pPr>
      <w:r>
        <w:rPr/>
        <w:t>项目名称：</w:t>
      </w:r>
      <w:r>
        <w:rPr/>
        <w:t>高通量X射线衍射仪等设备采购(二次)</w:t>
      </w:r>
    </w:p>
    <w:p>
      <w:pPr>
        <w:ind w:firstLine="480"/>
      </w:pPr>
      <w:r>
        <w:rPr/>
        <w:t>采购计划编号：</w:t>
      </w:r>
      <w:r>
        <w:rPr/>
        <w:t>440001-2022-20461</w:t>
      </w:r>
    </w:p>
    <w:p>
      <w:pPr>
        <w:ind w:firstLine="480"/>
      </w:pPr>
      <w:r>
        <w:rPr/>
        <w:t>采购项目编号：</w:t>
      </w:r>
      <w:r>
        <w:rPr/>
        <w:t>1210-2241YDZB4936</w:t>
      </w:r>
    </w:p>
    <w:p>
      <w:pPr>
        <w:ind w:firstLine="480"/>
      </w:pPr>
      <w:r>
        <w:rPr/>
        <w:t>采购方式：</w:t>
      </w:r>
      <w:r>
        <w:rPr/>
        <w:t>公开招标</w:t>
      </w:r>
    </w:p>
    <w:p>
      <w:pPr>
        <w:ind w:firstLine="480"/>
      </w:pPr>
      <w:r>
        <w:rPr/>
        <w:t>预算金额：</w:t>
      </w:r>
      <w:r>
        <w:rPr/>
        <w:t>5,350,000.00</w:t>
      </w:r>
      <w:r>
        <w:rPr/>
        <w:t>元</w:t>
      </w:r>
    </w:p>
    <w:p>
      <w:r>
        <w:rPr>
          <w:b/>
          <w:sz w:val="24"/>
        </w:rPr>
        <w:t>2.项目内容及需求情况（采购项目技术规格、参数及要求）</w:t>
      </w:r>
    </w:p>
    <w:p>
      <w:pPr>
        <w:ind w:firstLine="480"/>
      </w:pPr>
    </w:p>
    <w:p/>
    <w:p>
      <w:r>
        <w:rPr/>
        <w:t>采购包1(高通量X射线衍射仪等设备采购):</w:t>
      </w:r>
    </w:p>
    <w:p>
      <w:r>
        <w:rPr/>
        <w:t>采购包预算金额：5,350,000.00元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其他专用仪器仪表</w:t>
            </w:r>
          </w:p>
        </w:tc>
        <w:tc>
          <w:tcPr>
            <w:tcW w:type="dxa" w:w="2052"/>
          </w:tcPr>
          <w:p>
            <w:r>
              <w:rPr/>
              <w:t>高通量X射线衍射仪</w:t>
            </w:r>
          </w:p>
        </w:tc>
        <w:tc>
          <w:tcPr>
            <w:tcW w:type="dxa" w:w="977"/>
          </w:tcPr>
          <w:p>
            <w:r>
              <w:rPr/>
              <w:t>1.0000(套)</w:t>
            </w:r>
          </w:p>
        </w:tc>
        <w:tc>
          <w:tcPr>
            <w:tcW w:type="dxa" w:w="977"/>
          </w:tcPr>
          <w:p>
            <w:r>
              <w:rPr/>
              <w:t>详见第二章</w:t>
            </w:r>
          </w:p>
        </w:tc>
        <w:tc>
          <w:tcPr>
            <w:tcW w:type="dxa" w:w="977"/>
          </w:tcPr>
          <w:p>
            <w:r>
              <w:rPr/>
              <w:t>2,600,000.00</w:t>
            </w:r>
          </w:p>
        </w:tc>
        <w:tc>
          <w:tcPr>
            <w:tcW w:type="dxa" w:w="977"/>
          </w:tcPr>
          <w:p>
            <w:r>
              <w:rPr/>
              <w:t>是</w:t>
            </w:r>
          </w:p>
        </w:tc>
      </w:tr>
      <w:tr>
        <w:tc>
          <w:tcPr>
            <w:tcW w:type="dxa" w:w="977"/>
          </w:tcPr>
          <w:p>
            <w:r>
              <w:rPr/>
              <w:t>1-2</w:t>
            </w:r>
          </w:p>
        </w:tc>
        <w:tc>
          <w:tcPr>
            <w:tcW w:type="dxa" w:w="1368"/>
          </w:tcPr>
          <w:p>
            <w:r>
              <w:rPr/>
              <w:t>其他专用仪器仪表</w:t>
            </w:r>
          </w:p>
        </w:tc>
        <w:tc>
          <w:tcPr>
            <w:tcW w:type="dxa" w:w="2052"/>
          </w:tcPr>
          <w:p>
            <w:r>
              <w:rPr/>
              <w:t>多功能差示扫描量热仪</w:t>
            </w:r>
          </w:p>
        </w:tc>
        <w:tc>
          <w:tcPr>
            <w:tcW w:type="dxa" w:w="977"/>
          </w:tcPr>
          <w:p>
            <w:r>
              <w:rPr/>
              <w:t>1.0000(套)</w:t>
            </w:r>
          </w:p>
        </w:tc>
        <w:tc>
          <w:tcPr>
            <w:tcW w:type="dxa" w:w="977"/>
          </w:tcPr>
          <w:p>
            <w:r>
              <w:rPr/>
              <w:t>详见第二章</w:t>
            </w:r>
          </w:p>
        </w:tc>
        <w:tc>
          <w:tcPr>
            <w:tcW w:type="dxa" w:w="977"/>
          </w:tcPr>
          <w:p>
            <w:r>
              <w:rPr/>
              <w:t>900,000.00</w:t>
            </w:r>
          </w:p>
        </w:tc>
        <w:tc>
          <w:tcPr>
            <w:tcW w:type="dxa" w:w="977"/>
          </w:tcPr>
          <w:p>
            <w:r>
              <w:rPr/>
              <w:t>是</w:t>
            </w:r>
          </w:p>
        </w:tc>
      </w:tr>
      <w:tr>
        <w:tc>
          <w:tcPr>
            <w:tcW w:type="dxa" w:w="977"/>
          </w:tcPr>
          <w:p>
            <w:r>
              <w:rPr/>
              <w:t>1-3</w:t>
            </w:r>
          </w:p>
        </w:tc>
        <w:tc>
          <w:tcPr>
            <w:tcW w:type="dxa" w:w="1368"/>
          </w:tcPr>
          <w:p>
            <w:r>
              <w:rPr/>
              <w:t>其他专用仪器仪表</w:t>
            </w:r>
          </w:p>
        </w:tc>
        <w:tc>
          <w:tcPr>
            <w:tcW w:type="dxa" w:w="2052"/>
          </w:tcPr>
          <w:p>
            <w:r>
              <w:rPr/>
              <w:t>波长色散型X射线荧光光谱仪</w:t>
            </w:r>
          </w:p>
        </w:tc>
        <w:tc>
          <w:tcPr>
            <w:tcW w:type="dxa" w:w="977"/>
          </w:tcPr>
          <w:p>
            <w:r>
              <w:rPr/>
              <w:t>1.0000(套)</w:t>
            </w:r>
          </w:p>
        </w:tc>
        <w:tc>
          <w:tcPr>
            <w:tcW w:type="dxa" w:w="977"/>
          </w:tcPr>
          <w:p>
            <w:r>
              <w:rPr/>
              <w:t>详见第二章</w:t>
            </w:r>
          </w:p>
        </w:tc>
        <w:tc>
          <w:tcPr>
            <w:tcW w:type="dxa" w:w="977"/>
          </w:tcPr>
          <w:p>
            <w:r>
              <w:rPr/>
              <w:t>1,850,000.00</w:t>
            </w:r>
          </w:p>
        </w:tc>
        <w:tc>
          <w:tcPr>
            <w:tcW w:type="dxa" w:w="977"/>
          </w:tcPr>
          <w:p>
            <w:r>
              <w:rPr/>
              <w:t>是</w:t>
            </w:r>
          </w:p>
        </w:tc>
      </w:tr>
    </w:tbl>
    <w:p/>
    <w:p>
      <w:r>
        <w:rPr/>
        <w:t>本采购包不接受联合体投标</w:t>
      </w:r>
    </w:p>
    <w:p/>
    <w:p>
      <w:r>
        <w:rPr/>
        <w:t>合同履行期限：合同生效240天内完成货物安装调试并交付使用。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5）参加采购活动前3年内，在经营活动中没有重大违法记录：在经营活动中没有重大违法记录：参照投标（报价）函相关承诺格式内容。 重大违法记录，是指供应商因违法经营受到刑事处罚或者责令停产停业、吊销许可证或者执照、较大数额罚款等行政处罚。（较大数额罚款按照《财政部关于&lt;中华人民共和国政府采购法实施条例&gt;第十九条第一款 “较大数额罚款”具体适用问题的意见》（财库〔2022〕3号）执行）</w:t>
      </w:r>
    </w:p>
    <w:p/>
    <w:p>
      <w:r>
        <w:rPr>
          <w:b/>
          <w:sz w:val="24"/>
        </w:rPr>
        <w:t>2.落实政府采购政策需满足的资格要求：</w:t>
      </w:r>
    </w:p>
    <w:p>
      <w:pPr>
        <w:ind w:firstLine="480"/>
      </w:pPr>
    </w:p>
    <w:p>
      <w:pPr>
        <w:jc w:val="left"/>
      </w:pPr>
    </w:p>
    <w:p>
      <w:r>
        <w:rPr/>
        <w:t>采购包1（高通量X射线衍射仪等设备采购）：</w:t>
      </w:r>
      <w:r>
        <w:rPr/>
        <w:t>本项目不属于专门面向中小企业采购。</w:t>
      </w:r>
    </w:p>
    <w:p/>
    <w:p>
      <w:r>
        <w:rPr>
          <w:b/>
          <w:sz w:val="24"/>
        </w:rPr>
        <w:t>3.本项目特定的资格要求：</w:t>
      </w:r>
    </w:p>
    <w:p>
      <w:pPr>
        <w:ind w:firstLine="480"/>
      </w:pPr>
    </w:p>
    <w:p/>
    <w:p>
      <w:r>
        <w:rPr/>
        <w:t>采购包1（高通量X射线衍射仪等设备采购）：</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3)供应商已递交投标保证金。</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中国财经报（www.cfen.com.cn），广东有德招标采购有限公司网站（www.youde.net）</w:t>
      </w:r>
    </w:p>
    <w:p>
      <w:r>
        <w:rPr>
          <w:b/>
          <w:sz w:val="28"/>
        </w:rPr>
        <w:t>六.本项目联系方式：</w:t>
      </w:r>
    </w:p>
    <w:p>
      <w:r>
        <w:rPr>
          <w:b/>
          <w:sz w:val="24"/>
        </w:rPr>
        <w:t>1.采购人信息</w:t>
      </w:r>
    </w:p>
    <w:p>
      <w:pPr>
        <w:ind w:firstLine="480"/>
      </w:pPr>
      <w:r>
        <w:rPr/>
        <w:t>名称：</w:t>
      </w:r>
      <w:r>
        <w:rPr/>
        <w:t>广东工业大学</w:t>
      </w:r>
    </w:p>
    <w:p>
      <w:pPr>
        <w:ind w:firstLine="480"/>
      </w:pPr>
      <w:r>
        <w:rPr/>
        <w:t>地址：</w:t>
      </w:r>
      <w:r>
        <w:rPr/>
        <w:t>广州市广州大学城外环西路100号</w:t>
      </w:r>
    </w:p>
    <w:p>
      <w:pPr>
        <w:ind w:firstLine="480"/>
      </w:pPr>
      <w:r>
        <w:rPr/>
        <w:t>联系方式：</w:t>
      </w:r>
      <w:r>
        <w:rPr/>
        <w:t>020-39340032</w:t>
      </w:r>
    </w:p>
    <w:p>
      <w:r>
        <w:rPr>
          <w:b/>
          <w:sz w:val="24"/>
        </w:rPr>
        <w:t>2.采购代理机构信息</w:t>
      </w:r>
    </w:p>
    <w:p>
      <w:pPr>
        <w:ind w:firstLine="480"/>
      </w:pPr>
      <w:r>
        <w:rPr/>
        <w:t>名称：</w:t>
      </w:r>
      <w:r>
        <w:rPr/>
        <w:t>广东有德招标采购有限公司</w:t>
      </w:r>
    </w:p>
    <w:p>
      <w:pPr>
        <w:ind w:firstLine="480"/>
      </w:pPr>
      <w:r>
        <w:rPr/>
        <w:t>地址：</w:t>
      </w:r>
      <w:r>
        <w:rPr/>
        <w:t>广州市天河北路626号保利中宇广场A座25楼</w:t>
      </w:r>
    </w:p>
    <w:p>
      <w:pPr>
        <w:ind w:firstLine="480"/>
      </w:pPr>
      <w:r>
        <w:rPr/>
        <w:t>联系方式：</w:t>
      </w:r>
      <w:r>
        <w:rPr/>
        <w:t>020-83629157</w:t>
      </w:r>
    </w:p>
    <w:p>
      <w:r>
        <w:rPr>
          <w:b/>
          <w:sz w:val="24"/>
        </w:rPr>
        <w:t>3.项目联系方式</w:t>
      </w:r>
    </w:p>
    <w:p>
      <w:pPr>
        <w:ind w:firstLine="480"/>
      </w:pPr>
      <w:r>
        <w:rPr/>
        <w:t>项目联系人：</w:t>
      </w:r>
      <w:r>
        <w:rPr/>
        <w:t>刘小姐</w:t>
      </w:r>
    </w:p>
    <w:p>
      <w:pPr>
        <w:ind w:firstLine="480"/>
      </w:pPr>
      <w:r>
        <w:rPr/>
        <w:t>电话：</w:t>
      </w:r>
      <w:r>
        <w:rPr/>
        <w:t>020-83629157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广东有德招标采购有限公司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1、投标人所投设备及材料应是原厂原装、全新的产品，并符合下列要求：国家标准、行业标准以及该产品的出厂标准。</w:t>
      </w:r>
      <w:r>
        <w:br/>
      </w:r>
      <w:r>
        <w:rPr/>
        <w:t>2、投标人应对投标设备列明其品牌、型号、制造商名称、产地、技术参数、功能介绍和使用说明。</w:t>
      </w:r>
      <w:r>
        <w:br/>
      </w:r>
      <w:r>
        <w:rPr/>
        <w:t>3、伴随服务（费用包含在投标总价内）：全部设备的技术设计、运输、安装调试、人员培训、售后服务、含税（国内产品）等费用。</w:t>
      </w:r>
      <w:r>
        <w:br/>
      </w:r>
      <w:r>
        <w:rPr/>
        <w:t>4、项目采购清单：</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采购包</w:t>
            </w:r>
          </w:p>
        </w:tc>
        <w:tc>
          <w:tcPr>
            <w:tcW w:type="dxa" w:w="1038"/>
          </w:tcPr>
          <w:p>
            <w:r>
              <w:rPr/>
              <w:t>序号</w:t>
            </w:r>
          </w:p>
        </w:tc>
        <w:tc>
          <w:tcPr>
            <w:tcW w:type="dxa" w:w="1038"/>
          </w:tcPr>
          <w:p>
            <w:r>
              <w:rPr/>
              <w:t>设备名称</w:t>
            </w:r>
          </w:p>
        </w:tc>
        <w:tc>
          <w:tcPr>
            <w:tcW w:type="dxa" w:w="1038"/>
          </w:tcPr>
          <w:p>
            <w:r>
              <w:rPr/>
              <w:t>数量</w:t>
            </w:r>
          </w:p>
        </w:tc>
        <w:tc>
          <w:tcPr>
            <w:tcW w:type="dxa" w:w="1038"/>
          </w:tcPr>
          <w:p>
            <w:r>
              <w:rPr/>
              <w:t>单位</w:t>
            </w:r>
          </w:p>
        </w:tc>
        <w:tc>
          <w:tcPr>
            <w:tcW w:type="dxa" w:w="1038"/>
          </w:tcPr>
          <w:p>
            <w:r>
              <w:rPr/>
              <w:t>最高单价限价</w:t>
            </w:r>
          </w:p>
          <w:p>
            <w:r>
              <w:rPr/>
              <w:t>（人民币）</w:t>
            </w:r>
          </w:p>
        </w:tc>
        <w:tc>
          <w:tcPr>
            <w:tcW w:type="dxa" w:w="1038"/>
          </w:tcPr>
          <w:p>
            <w:r>
              <w:rPr/>
              <w:t>保修期</w:t>
            </w:r>
          </w:p>
        </w:tc>
        <w:tc>
          <w:tcPr>
            <w:tcW w:type="dxa" w:w="1038"/>
          </w:tcPr>
          <w:p>
            <w:r>
              <w:rPr/>
              <w:t>是否进口</w:t>
            </w:r>
          </w:p>
        </w:tc>
      </w:tr>
      <w:tr>
        <w:tc>
          <w:tcPr>
            <w:tcW w:type="dxa" w:w="1038"/>
            <w:vMerge w:val="restart"/>
          </w:tcPr>
          <w:p>
            <w:r>
              <w:rPr/>
              <w:t>采购包1</w:t>
            </w:r>
          </w:p>
        </w:tc>
        <w:tc>
          <w:tcPr>
            <w:tcW w:type="dxa" w:w="1038"/>
          </w:tcPr>
          <w:p>
            <w:r>
              <w:rPr/>
              <w:t>1</w:t>
            </w:r>
          </w:p>
        </w:tc>
        <w:tc>
          <w:tcPr>
            <w:tcW w:type="dxa" w:w="1038"/>
          </w:tcPr>
          <w:p>
            <w:r>
              <w:rPr/>
              <w:t>高通量X射线衍射仪</w:t>
            </w:r>
          </w:p>
        </w:tc>
        <w:tc>
          <w:tcPr>
            <w:tcW w:type="dxa" w:w="1038"/>
          </w:tcPr>
          <w:p>
            <w:r>
              <w:rPr/>
              <w:t>1</w:t>
            </w:r>
          </w:p>
        </w:tc>
        <w:tc>
          <w:tcPr>
            <w:tcW w:type="dxa" w:w="1038"/>
          </w:tcPr>
          <w:p>
            <w:r>
              <w:rPr/>
              <w:t>套</w:t>
            </w:r>
          </w:p>
        </w:tc>
        <w:tc>
          <w:tcPr>
            <w:tcW w:type="dxa" w:w="1038"/>
          </w:tcPr>
          <w:p>
            <w:r>
              <w:rPr/>
              <w:t>260万元</w:t>
            </w:r>
          </w:p>
          <w:p>
            <w:r>
              <w:rPr/>
              <w:t>（免进口环节税）</w:t>
            </w:r>
          </w:p>
        </w:tc>
        <w:tc>
          <w:tcPr>
            <w:tcW w:type="dxa" w:w="1038"/>
          </w:tcPr>
          <w:p>
            <w:r>
              <w:rPr/>
              <w:t>3年</w:t>
            </w:r>
          </w:p>
        </w:tc>
        <w:tc>
          <w:tcPr>
            <w:tcW w:type="dxa" w:w="1038"/>
          </w:tcPr>
          <w:p>
            <w:r>
              <w:rPr/>
              <w:t>是</w:t>
            </w:r>
          </w:p>
        </w:tc>
      </w:tr>
      <w:tr>
        <w:tc>
          <w:tcPr>
            <w:tcW w:type="dxa" w:w="1038"/>
            <w:vMerge/>
          </w:tcPr>
          <w:p/>
        </w:tc>
        <w:tc>
          <w:tcPr>
            <w:tcW w:type="dxa" w:w="1038"/>
          </w:tcPr>
          <w:p>
            <w:r>
              <w:rPr/>
              <w:t>2</w:t>
            </w:r>
          </w:p>
        </w:tc>
        <w:tc>
          <w:tcPr>
            <w:tcW w:type="dxa" w:w="1038"/>
          </w:tcPr>
          <w:p>
            <w:r>
              <w:rPr/>
              <w:t>多功能差示扫描量热仪</w:t>
            </w:r>
          </w:p>
        </w:tc>
        <w:tc>
          <w:tcPr>
            <w:tcW w:type="dxa" w:w="1038"/>
          </w:tcPr>
          <w:p>
            <w:r>
              <w:rPr/>
              <w:t>1</w:t>
            </w:r>
          </w:p>
        </w:tc>
        <w:tc>
          <w:tcPr>
            <w:tcW w:type="dxa" w:w="1038"/>
          </w:tcPr>
          <w:p>
            <w:r>
              <w:rPr/>
              <w:t>套</w:t>
            </w:r>
          </w:p>
        </w:tc>
        <w:tc>
          <w:tcPr>
            <w:tcW w:type="dxa" w:w="1038"/>
          </w:tcPr>
          <w:p>
            <w:r>
              <w:rPr/>
              <w:t>90万元</w:t>
            </w:r>
          </w:p>
          <w:p>
            <w:r>
              <w:rPr/>
              <w:t>（免进口环节税）</w:t>
            </w:r>
          </w:p>
        </w:tc>
        <w:tc>
          <w:tcPr>
            <w:tcW w:type="dxa" w:w="1038"/>
          </w:tcPr>
          <w:p>
            <w:r>
              <w:rPr/>
              <w:t>3年</w:t>
            </w:r>
          </w:p>
        </w:tc>
        <w:tc>
          <w:tcPr>
            <w:tcW w:type="dxa" w:w="1038"/>
          </w:tcPr>
          <w:p>
            <w:r>
              <w:rPr/>
              <w:t>是</w:t>
            </w:r>
          </w:p>
        </w:tc>
      </w:tr>
      <w:tr>
        <w:tc>
          <w:tcPr>
            <w:tcW w:type="dxa" w:w="1038"/>
            <w:vMerge/>
          </w:tcPr>
          <w:p/>
        </w:tc>
        <w:tc>
          <w:tcPr>
            <w:tcW w:type="dxa" w:w="1038"/>
          </w:tcPr>
          <w:p>
            <w:r>
              <w:rPr/>
              <w:t>3</w:t>
            </w:r>
          </w:p>
        </w:tc>
        <w:tc>
          <w:tcPr>
            <w:tcW w:type="dxa" w:w="1038"/>
          </w:tcPr>
          <w:p>
            <w:r>
              <w:rPr/>
              <w:t>波长色散型X射线荧光光谱仪</w:t>
            </w:r>
          </w:p>
        </w:tc>
        <w:tc>
          <w:tcPr>
            <w:tcW w:type="dxa" w:w="1038"/>
          </w:tcPr>
          <w:p>
            <w:r>
              <w:rPr/>
              <w:t>1</w:t>
            </w:r>
          </w:p>
        </w:tc>
        <w:tc>
          <w:tcPr>
            <w:tcW w:type="dxa" w:w="1038"/>
          </w:tcPr>
          <w:p>
            <w:r>
              <w:rPr/>
              <w:t>套</w:t>
            </w:r>
          </w:p>
        </w:tc>
        <w:tc>
          <w:tcPr>
            <w:tcW w:type="dxa" w:w="1038"/>
          </w:tcPr>
          <w:p>
            <w:r>
              <w:rPr/>
              <w:t>185万元</w:t>
            </w:r>
          </w:p>
          <w:p>
            <w:r>
              <w:rPr/>
              <w:t>（免进口环节税）</w:t>
            </w:r>
          </w:p>
        </w:tc>
        <w:tc>
          <w:tcPr>
            <w:tcW w:type="dxa" w:w="1038"/>
          </w:tcPr>
          <w:p>
            <w:r>
              <w:rPr/>
              <w:t>3年</w:t>
            </w:r>
          </w:p>
        </w:tc>
        <w:tc>
          <w:tcPr>
            <w:tcW w:type="dxa" w:w="1038"/>
          </w:tcPr>
          <w:p>
            <w:r>
              <w:rPr/>
              <w:t>是</w:t>
            </w:r>
          </w:p>
        </w:tc>
      </w:tr>
      <w:tr>
        <w:tc>
          <w:tcPr>
            <w:tcW w:type="dxa" w:w="1038"/>
            <w:vMerge/>
          </w:tcPr>
          <w:p/>
        </w:tc>
        <w:tc>
          <w:tcPr>
            <w:tcW w:type="dxa" w:w="4152"/>
            <w:gridSpan w:val="4"/>
          </w:tcPr>
          <w:p>
            <w:r>
              <w:rPr/>
              <w:t>合计</w:t>
            </w:r>
          </w:p>
        </w:tc>
        <w:tc>
          <w:tcPr>
            <w:tcW w:type="dxa" w:w="1038"/>
          </w:tcPr>
          <w:p>
            <w:r>
              <w:rPr/>
              <w:t>535万元</w:t>
            </w:r>
          </w:p>
          <w:p>
            <w:r>
              <w:rPr/>
              <w:t>（免进口环节税）</w:t>
            </w:r>
          </w:p>
        </w:tc>
        <w:tc>
          <w:tcPr>
            <w:tcW w:type="dxa" w:w="1038"/>
          </w:tcPr>
          <w:p>
            <w:r>
              <w:rPr/>
              <w:t xml:space="preserve"> </w:t>
            </w:r>
          </w:p>
        </w:tc>
        <w:tc>
          <w:tcPr>
            <w:tcW w:type="dxa" w:w="1038"/>
          </w:tcPr>
          <w:p>
            <w:r>
              <w:rPr/>
              <w:t xml:space="preserve"> </w:t>
            </w:r>
          </w:p>
        </w:tc>
      </w:tr>
    </w:tbl>
    <w:p>
      <w:r>
        <w:rPr/>
        <w:t>5、★若投标人所投产品为进口产品，须提供以下文件或承诺：</w:t>
      </w:r>
      <w:r>
        <w:br/>
      </w:r>
      <w:r>
        <w:rPr/>
        <w:t>（1）若投标人不是该设备的制造商，则必须提供该设备的制造商或制造商指定的代理商（经销商）出具的合法授权文件。若该授权文件为制造商指定的代理商（经销商）出具的，还必须提供制造商对制造商指定的代理商（经销商）出具的合法代理证明。</w:t>
      </w:r>
      <w:r>
        <w:br/>
      </w:r>
      <w:r>
        <w:rPr/>
        <w:t>（2）必须提供该设备的制造商或制造商指定的一级代理商（经销商）出具的关于该设备原产地的声明/证明。</w:t>
      </w:r>
      <w:r>
        <w:br/>
      </w:r>
      <w:r>
        <w:rPr/>
        <w:t>6、★采购单位为教育部门，享受海关的进口科教用品免税优惠政策，最高限价为免税价格的设备投标人必须报免税价（注：所投产品在中国国务院关税税则委员会公告要求加征关税清单范围内的进口设备，加征的税费由中标人承担）。</w:t>
      </w:r>
      <w:r>
        <w:br/>
      </w:r>
      <w:r>
        <w:rPr/>
        <w:t>8、若所投产品属于《中华人民共和国实施强制性产品认证的产品目录》，投标人须在投标文件中提供有效期内的《中国国家强制性产品认证证书》复印件。</w:t>
      </w:r>
      <w:r>
        <w:br/>
      </w:r>
      <w:r>
        <w:rPr/>
        <w:t>9、若所投产品属于《节能产品政府采购品目清单》范围中政府强制采购产品类别的，投标人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w:t>
      </w:r>
      <w:r>
        <w:br/>
      </w:r>
      <w:r>
        <w:rPr/>
        <w:t xml:space="preserve">10、若所投产品属于《环境标志产品政府采购品目清单》范围中政府强制采购产品类别的，投标人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 </w:t>
      </w:r>
    </w:p>
    <w:p/>
    <w:p>
      <w:pPr>
        <w:ind w:firstLine="480"/>
      </w:pPr>
    </w:p>
    <w:p/>
    <w:p>
      <w:r>
        <w:rPr/>
        <w:t>采购包1（高通量X射线衍射仪等设备采购）：</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合同生效240天内完成货物安装调试并交付使用。</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1期：支付比例100%，★从中国关境内提供货物的： 1、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2、货物安装调试完毕，经采购人、中标人双方对货物进行验收合格并完成交付后，中标人开具全额增值税专用发票给采购人，采购人将银行保函原件退回给中标人，中标人自行到银行办理相关手续。 ★从中国关境外提供货物的： 1、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2、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备注：信用证额度不超过进口货物总金额；采购人、中标人、外贸代理公司分别对应合同甲方、乙方、丙方）</w:t>
            </w:r>
          </w:p>
        </w:tc>
      </w:tr>
      <w:tr>
        <w:tc>
          <w:tcPr>
            <w:tcW w:type="dxa" w:w="4153"/>
          </w:tcPr>
          <w:p>
            <w:r>
              <w:rPr/>
              <w:t>验收要求</w:t>
            </w:r>
          </w:p>
        </w:tc>
        <w:tc>
          <w:tcPr>
            <w:tcW w:type="dxa" w:w="4153"/>
          </w:tcPr>
          <w:p>
            <w:pPr>
              <w:jc w:val="left"/>
            </w:pPr>
          </w:p>
          <w:p/>
          <w:p/>
          <w:p>
            <w:r>
              <w:rPr/>
              <w:t>1期：按合同约定执行。</w:t>
            </w:r>
          </w:p>
        </w:tc>
      </w:tr>
      <w:tr>
        <w:tc>
          <w:tcPr>
            <w:tcW w:type="dxa" w:w="4153"/>
          </w:tcPr>
          <w:p>
            <w:r>
              <w:rPr/>
              <w:t>履约保证金</w:t>
            </w:r>
          </w:p>
        </w:tc>
        <w:tc>
          <w:tcPr>
            <w:tcW w:type="dxa" w:w="4153"/>
          </w:tcPr>
          <w:p>
            <w:pPr>
              <w:jc w:val="left"/>
            </w:pPr>
          </w:p>
          <w:p/>
          <w:p/>
          <w:p/>
          <w:p>
            <w:r>
              <w:rPr/>
              <w:t>收取比例：5%,说明：中标人在货款结算时需交纳合同总金额5%的履约保证金给采购人，中标人在保修期间能履行保修条款及服务承诺，保修期满，采购人收到中标人的退还申请后即不计利息返还其履约保证金。</w:t>
            </w:r>
          </w:p>
        </w:tc>
      </w:tr>
      <w:tr>
        <w:tc>
          <w:tcPr>
            <w:tcW w:type="dxa" w:w="4153"/>
          </w:tcPr>
          <w:p>
            <w:r>
              <w:rPr/>
              <w:t>其他</w:t>
            </w:r>
          </w:p>
        </w:tc>
        <w:tc>
          <w:tcPr>
            <w:tcW w:type="dxa" w:w="4153"/>
          </w:tcPr>
          <w:p>
            <w:pPr>
              <w:jc w:val="left"/>
            </w:pPr>
          </w:p>
          <w:p/>
          <w:p>
            <w:r>
              <w:rPr/>
              <w:t>（一）货物质量要求: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2.中标人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3.中标人对提供的货物提供三年的质量保证期。货物在质量保证期内被证明有缺陷，包括内在缺陷或使用不适当原材料，中标人应予退换货。</w:t>
            </w:r>
          </w:p>
          <w:p/>
          <w:p>
            <w:r>
              <w:rPr/>
              <w:t>（二）到货检验、安装与调试:1.进口货物送到采购人指定地点后，采购人、中标人、外贸代理三方代表同时在场时才能开箱检验。如果进口货物属于国家法定检验范围内的，还应当按国家商品检验检疫机构的要求开箱检验。2.中标人和采购人双方就货物进行的检验包括但不限于名称、品牌、规格、型号、产地、数量外在可视参数。3.除非采购人另有通知，中标人应按照合同的要求以及合同执行计划的时间安排，派出足够的人员进行现场安装和调试工作，并承担货物安装调试过程所产生的一切费用和责任直到验收合格。4.中标人必须依照招标文件的要求和报价文件的承诺，将货物安装并调试至正常运行的最佳状态。5.软件类产品中标人还应提供软件现场或远程安装，包括软件服务器端安装、客户端安装和软件license的安装；在服务器端安装时中标人应主动寻求服务器供应商的工程师配合。</w:t>
            </w:r>
          </w:p>
          <w:p/>
          <w:p>
            <w:r>
              <w:rPr/>
              <w:t>（三）培训及售后服务: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2.所有货物保修期为三年，中标人提供免费三年上门保修服务和系统维护，中标人不再收取任何费用，保修期自中标人和采购人双方代表在货物安装调试后的验收证明文件上签字之日起计算。3.保修期内，货物或零部件因质量原因出现故障而造成短期停用时，则保修期和免费维修期相应顺延。如停用时间累计超过60天则保修期重新计算。4.保修期内，货物如非采购人人为原因而出现的问题由中标人负责包修、包换或包退，并承担修理、调换或退货的实际费用。如果货物同一硬件一个月内连续2次出现同一故障时，中标人须无偿更换全新货物。5.货物（含软件类产品）故障报修的响应时间为2小时，且在8小时内（连同前面时间计算）到达现场，24小时内处理完毕。规定时间内未处理完毕的，中标人在48小时内提供不低于同等档次的替代货物供用户使用至故障消除为止。</w:t>
            </w:r>
          </w:p>
          <w:p/>
          <w:p>
            <w:r>
              <w:rPr/>
              <w:t>（四）报价要求:★投标人应在投标报价明细表上标明本项目拟提供主要标的的名称、产地、规格型号、数量、单价、服务要求、制造商名称、每个单项的小计、整个投标的总价以及合同项下的货物来源地。</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其他专用仪器仪表</w:t>
            </w:r>
          </w:p>
        </w:tc>
        <w:tc>
          <w:tcPr>
            <w:tcW w:type="dxa" w:w="1923"/>
          </w:tcPr>
          <w:p>
            <w:r>
              <w:rPr/>
              <w:t>高通量X射线衍射仪</w:t>
            </w:r>
          </w:p>
        </w:tc>
        <w:tc>
          <w:tcPr>
            <w:tcW w:type="dxa" w:w="385"/>
          </w:tcPr>
          <w:p>
            <w:r>
              <w:rPr/>
              <w:t>套</w:t>
            </w:r>
          </w:p>
        </w:tc>
        <w:tc>
          <w:tcPr>
            <w:tcW w:type="dxa" w:w="769"/>
          </w:tcPr>
          <w:p>
            <w:pPr>
              <w:jc w:val="right"/>
            </w:pPr>
            <w:r>
              <w:rPr/>
              <w:t>1.0000</w:t>
            </w:r>
          </w:p>
        </w:tc>
        <w:tc>
          <w:tcPr>
            <w:tcW w:type="dxa" w:w="769"/>
          </w:tcPr>
          <w:p>
            <w:pPr>
              <w:jc w:val="right"/>
            </w:pPr>
            <w:r>
              <w:rPr/>
              <w:t>2,600,000.00</w:t>
            </w:r>
          </w:p>
        </w:tc>
        <w:tc>
          <w:tcPr>
            <w:tcW w:type="dxa" w:w="769"/>
          </w:tcPr>
          <w:p>
            <w:pPr>
              <w:jc w:val="right"/>
            </w:pPr>
            <w:r>
              <w:rPr/>
              <w:t>2,600,000.00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其他专用仪器仪表</w:t>
            </w:r>
          </w:p>
        </w:tc>
        <w:tc>
          <w:tcPr>
            <w:tcW w:type="dxa" w:w="1923"/>
          </w:tcPr>
          <w:p>
            <w:r>
              <w:rPr/>
              <w:t>多功能差示扫描量热仪</w:t>
            </w:r>
          </w:p>
        </w:tc>
        <w:tc>
          <w:tcPr>
            <w:tcW w:type="dxa" w:w="385"/>
          </w:tcPr>
          <w:p>
            <w:r>
              <w:rPr/>
              <w:t>套</w:t>
            </w:r>
          </w:p>
        </w:tc>
        <w:tc>
          <w:tcPr>
            <w:tcW w:type="dxa" w:w="769"/>
          </w:tcPr>
          <w:p>
            <w:pPr>
              <w:jc w:val="right"/>
            </w:pPr>
            <w:r>
              <w:rPr/>
              <w:t>1.0000</w:t>
            </w:r>
          </w:p>
        </w:tc>
        <w:tc>
          <w:tcPr>
            <w:tcW w:type="dxa" w:w="769"/>
          </w:tcPr>
          <w:p>
            <w:pPr>
              <w:jc w:val="right"/>
            </w:pPr>
            <w:r>
              <w:rPr/>
              <w:t>900,000.00</w:t>
            </w:r>
          </w:p>
        </w:tc>
        <w:tc>
          <w:tcPr>
            <w:tcW w:type="dxa" w:w="769"/>
          </w:tcPr>
          <w:p>
            <w:pPr>
              <w:jc w:val="right"/>
            </w:pPr>
            <w:r>
              <w:rPr/>
              <w:t>900,000.00</w:t>
            </w:r>
          </w:p>
        </w:tc>
        <w:tc>
          <w:tcPr>
            <w:tcW w:type="dxa" w:w="769"/>
          </w:tcPr>
          <w:p>
            <w:r>
              <w:rPr/>
              <w:t>工业</w:t>
            </w:r>
          </w:p>
        </w:tc>
        <w:tc>
          <w:tcPr>
            <w:tcW w:type="dxa" w:w="385"/>
          </w:tcPr>
          <w:p>
            <w:r>
              <w:rPr/>
              <w:t>详见附表二</w:t>
            </w:r>
          </w:p>
        </w:tc>
      </w:tr>
      <w:tr>
        <w:tc>
          <w:tcPr>
            <w:tcW w:type="dxa" w:w="231"/>
          </w:tcPr>
          <w:p>
            <w:r>
              <w:rPr/>
              <w:t>3</w:t>
            </w:r>
          </w:p>
        </w:tc>
        <w:tc>
          <w:tcPr>
            <w:tcW w:type="dxa" w:w="385"/>
          </w:tcPr>
          <w:p/>
        </w:tc>
        <w:tc>
          <w:tcPr>
            <w:tcW w:type="dxa" w:w="1923"/>
          </w:tcPr>
          <w:p>
            <w:r>
              <w:rPr/>
              <w:t>其他专用仪器仪表</w:t>
            </w:r>
          </w:p>
        </w:tc>
        <w:tc>
          <w:tcPr>
            <w:tcW w:type="dxa" w:w="1923"/>
          </w:tcPr>
          <w:p>
            <w:r>
              <w:rPr/>
              <w:t>波长色散型X射线荧光光谱仪</w:t>
            </w:r>
          </w:p>
        </w:tc>
        <w:tc>
          <w:tcPr>
            <w:tcW w:type="dxa" w:w="385"/>
          </w:tcPr>
          <w:p>
            <w:r>
              <w:rPr/>
              <w:t>套</w:t>
            </w:r>
          </w:p>
        </w:tc>
        <w:tc>
          <w:tcPr>
            <w:tcW w:type="dxa" w:w="769"/>
          </w:tcPr>
          <w:p>
            <w:pPr>
              <w:jc w:val="right"/>
            </w:pPr>
            <w:r>
              <w:rPr/>
              <w:t>1.0000</w:t>
            </w:r>
          </w:p>
        </w:tc>
        <w:tc>
          <w:tcPr>
            <w:tcW w:type="dxa" w:w="769"/>
          </w:tcPr>
          <w:p>
            <w:pPr>
              <w:jc w:val="right"/>
            </w:pPr>
            <w:r>
              <w:rPr/>
              <w:t>1,850,000.00</w:t>
            </w:r>
          </w:p>
        </w:tc>
        <w:tc>
          <w:tcPr>
            <w:tcW w:type="dxa" w:w="769"/>
          </w:tcPr>
          <w:p>
            <w:pPr>
              <w:jc w:val="right"/>
            </w:pPr>
            <w:r>
              <w:rPr/>
              <w:t>1,850,000.00</w:t>
            </w:r>
          </w:p>
        </w:tc>
        <w:tc>
          <w:tcPr>
            <w:tcW w:type="dxa" w:w="769"/>
          </w:tcPr>
          <w:p>
            <w:r>
              <w:rPr/>
              <w:t>工业</w:t>
            </w:r>
          </w:p>
        </w:tc>
        <w:tc>
          <w:tcPr>
            <w:tcW w:type="dxa" w:w="385"/>
          </w:tcPr>
          <w:p>
            <w:r>
              <w:rPr/>
              <w:t>详见附表三</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高通量X射线衍射仪</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1.X射线光源</w:t>
            </w:r>
            <w:r>
              <w:br/>
            </w:r>
            <w:r>
              <w:rPr/>
              <w:t>1.1.  高压发生器部分</w:t>
            </w:r>
            <w:r>
              <w:br/>
            </w:r>
            <w:r>
              <w:rPr/>
              <w:t xml:space="preserve">1.1.1.  最大输出功率：≥3kW </w:t>
            </w:r>
            <w:r>
              <w:br/>
            </w:r>
            <w:r>
              <w:rPr/>
              <w:t>1.1.2 额定电压：≥60kV</w:t>
            </w:r>
            <w:r>
              <w:br/>
            </w:r>
            <w:r>
              <w:rPr/>
              <w:t>1.1.3 额定电流：≥60mA</w:t>
            </w:r>
            <w:r>
              <w:br/>
            </w:r>
            <w:r>
              <w:rPr/>
              <w:t>1.1.4  电流电压稳定度：≤0.005% (外电压波动10%时)</w:t>
            </w:r>
            <w:r>
              <w:br/>
            </w:r>
            <w:r>
              <w:rPr/>
              <w:t xml:space="preserve">1.2  X光管 </w:t>
            </w:r>
            <w:r>
              <w:br/>
            </w:r>
            <w:r>
              <w:rPr/>
              <w:t>1.2.1  光管类型：Cu靶，陶瓷X光管</w:t>
            </w:r>
            <w:r>
              <w:br/>
            </w:r>
            <w:r>
              <w:rPr/>
              <w:t>1.2.2  光管功率：≥2.2 kW</w:t>
            </w:r>
            <w:r>
              <w:br/>
            </w:r>
            <w:r>
              <w:rPr/>
              <w:t>1.2.3  光管焦斑：0.4 x 12 mm</w:t>
            </w:r>
          </w:p>
        </w:tc>
      </w:tr>
      <w:tr>
        <w:tc>
          <w:tcPr>
            <w:tcW w:type="dxa" w:w="2076"/>
          </w:tcPr>
          <w:p/>
        </w:tc>
        <w:tc>
          <w:tcPr>
            <w:tcW w:type="dxa" w:w="415"/>
          </w:tcPr>
          <w:p>
            <w:r>
              <w:rPr/>
              <w:t>2</w:t>
            </w:r>
          </w:p>
        </w:tc>
        <w:tc>
          <w:tcPr>
            <w:tcW w:type="dxa" w:w="5814"/>
          </w:tcPr>
          <w:p>
            <w:r>
              <w:rPr/>
              <w:t>2. 测角仪</w:t>
            </w:r>
            <w:r>
              <w:br/>
            </w:r>
            <w:r>
              <w:rPr/>
              <w:t>2.1  采用光学编码器技术与步进马达（或者直流马达）双重定位</w:t>
            </w:r>
            <w:r>
              <w:br/>
            </w:r>
            <w:r>
              <w:rPr/>
              <w:t>2.2  扫描方式：立式测角仪，样品水平放置</w:t>
            </w:r>
            <w:r>
              <w:br/>
            </w:r>
            <w:r>
              <w:rPr/>
              <w:t>2.3  测角仪半径：≤300 mm，测角圆直径可调</w:t>
            </w:r>
            <w:r>
              <w:br/>
            </w:r>
            <w:r>
              <w:rPr/>
              <w:t>2.4  2θ转动范围：-110o～168o （根据附件）</w:t>
            </w:r>
            <w:r>
              <w:br/>
            </w:r>
            <w:r>
              <w:rPr/>
              <w:t>2.5  可读最小步长：0.0001o</w:t>
            </w:r>
            <w:r>
              <w:br/>
            </w:r>
            <w:r>
              <w:rPr/>
              <w:t>2.6 验收精度：国际标准样品现场检测，全谱范围内所有峰的角度偏差不超过±0.01度。</w:t>
            </w:r>
          </w:p>
        </w:tc>
      </w:tr>
      <w:tr>
        <w:tc>
          <w:tcPr>
            <w:tcW w:type="dxa" w:w="2076"/>
          </w:tcPr>
          <w:p>
            <w:r>
              <w:rPr/>
              <w:t>★</w:t>
            </w:r>
          </w:p>
        </w:tc>
        <w:tc>
          <w:tcPr>
            <w:tcW w:type="dxa" w:w="415"/>
          </w:tcPr>
          <w:p>
            <w:r>
              <w:rPr/>
              <w:t>3</w:t>
            </w:r>
          </w:p>
        </w:tc>
        <w:tc>
          <w:tcPr>
            <w:tcW w:type="dxa" w:w="5814"/>
          </w:tcPr>
          <w:p>
            <w:r>
              <w:rPr/>
              <w:t>3.  半导体阵列探测器：二维阵列探测器</w:t>
            </w:r>
            <w:r>
              <w:br/>
            </w:r>
            <w:r>
              <w:rPr/>
              <w:t>3.1探测器有效探测器面积：≥70 mm x 35 mm；探测器可实现0度/90度自由旋转，以根据测量需求优化2theta与gamma覆盖范围；</w:t>
            </w:r>
          </w:p>
        </w:tc>
      </w:tr>
      <w:tr>
        <w:tc>
          <w:tcPr>
            <w:tcW w:type="dxa" w:w="2076"/>
          </w:tcPr>
          <w:p>
            <w:r>
              <w:rPr/>
              <w:t>★</w:t>
            </w:r>
          </w:p>
        </w:tc>
        <w:tc>
          <w:tcPr>
            <w:tcW w:type="dxa" w:w="415"/>
          </w:tcPr>
          <w:p>
            <w:r>
              <w:rPr/>
              <w:t>4</w:t>
            </w:r>
          </w:p>
        </w:tc>
        <w:tc>
          <w:tcPr>
            <w:tcW w:type="dxa" w:w="5814"/>
          </w:tcPr>
          <w:p>
            <w:r>
              <w:rPr/>
              <w:t>3.半导体阵列探测器：二维阵列探测器</w:t>
            </w:r>
            <w:r>
              <w:br/>
            </w:r>
            <w:r>
              <w:rPr/>
              <w:t>3.2子探测器个数：≥500,000；单个探测器的像素≤75µm；</w:t>
            </w:r>
          </w:p>
        </w:tc>
      </w:tr>
      <w:tr>
        <w:tc>
          <w:tcPr>
            <w:tcW w:type="dxa" w:w="2076"/>
          </w:tcPr>
          <w:p/>
        </w:tc>
        <w:tc>
          <w:tcPr>
            <w:tcW w:type="dxa" w:w="415"/>
          </w:tcPr>
          <w:p>
            <w:r>
              <w:rPr/>
              <w:t>5</w:t>
            </w:r>
          </w:p>
        </w:tc>
        <w:tc>
          <w:tcPr>
            <w:tcW w:type="dxa" w:w="5814"/>
          </w:tcPr>
          <w:p>
            <w:r>
              <w:rPr/>
              <w:t>3.半导体阵列探测器：二维阵列探测器</w:t>
            </w:r>
            <w:r>
              <w:br/>
            </w:r>
            <w:r>
              <w:rPr/>
              <w:t>3.3最大计数：≥1x1012 cps</w:t>
            </w:r>
            <w:r>
              <w:br/>
            </w:r>
            <w:r>
              <w:rPr/>
              <w:t>3.4 扫描方式：零维模式（点探测器），一维模式（线探测器），二维模式（面探测器）；三种模式可以计算机控制自动切换。</w:t>
            </w:r>
            <w:r>
              <w:br/>
            </w:r>
            <w:r>
              <w:rPr/>
              <w:t>3.5  能量分辨率：18% （相对于Cu靶Kα辐射），适合Cr、Co、Cu、Mo、Ag多种波长X射线</w:t>
            </w:r>
            <w:r>
              <w:br/>
            </w:r>
            <w:r>
              <w:rPr/>
              <w:t>3.6 免维护，无需通气干燥。</w:t>
            </w:r>
          </w:p>
        </w:tc>
      </w:tr>
      <w:tr>
        <w:tc>
          <w:tcPr>
            <w:tcW w:type="dxa" w:w="2076"/>
          </w:tcPr>
          <w:p/>
        </w:tc>
        <w:tc>
          <w:tcPr>
            <w:tcW w:type="dxa" w:w="415"/>
          </w:tcPr>
          <w:p>
            <w:r>
              <w:rPr/>
              <w:t>6</w:t>
            </w:r>
          </w:p>
        </w:tc>
        <w:tc>
          <w:tcPr>
            <w:tcW w:type="dxa" w:w="5814"/>
          </w:tcPr>
          <w:p>
            <w:r>
              <w:rPr/>
              <w:t>4. 光路部分</w:t>
            </w:r>
            <w:r>
              <w:br/>
            </w:r>
            <w:r>
              <w:rPr/>
              <w:t>4.1入射光路双光路系统：包括聚焦光光路和多层膜反射镜平行光光路，两套光路采用计算机自动却换，无需任何手动更换。</w:t>
            </w:r>
            <w:r>
              <w:br/>
            </w:r>
            <w:r>
              <w:rPr/>
              <w:t>4.2 入射光三双光路系统：</w:t>
            </w:r>
            <w:r>
              <w:br/>
            </w:r>
            <w:r>
              <w:rPr/>
              <w:t>4.2.1 光路一：粉末衍射聚焦光路；</w:t>
            </w:r>
            <w:r>
              <w:br/>
            </w:r>
            <w:r>
              <w:rPr/>
              <w:t>4.2.2 光路二：薄膜反射多层膜平行光系统；</w:t>
            </w:r>
            <w:r>
              <w:br/>
            </w:r>
            <w:r>
              <w:rPr/>
              <w:t>4.2.3 光路三：高分辨平行光加Ge(400)单色Kα1系统，光路分辨率优于20狐秒；</w:t>
            </w:r>
            <w:r>
              <w:br/>
            </w:r>
            <w:r>
              <w:rPr/>
              <w:t>4.2.4 入射光路三光路系统采用计算机全部采用自动却换，无需任何手动更换。</w:t>
            </w:r>
          </w:p>
        </w:tc>
      </w:tr>
      <w:tr>
        <w:tc>
          <w:tcPr>
            <w:tcW w:type="dxa" w:w="2076"/>
          </w:tcPr>
          <w:p/>
        </w:tc>
        <w:tc>
          <w:tcPr>
            <w:tcW w:type="dxa" w:w="415"/>
          </w:tcPr>
          <w:p>
            <w:r>
              <w:rPr/>
              <w:t>7</w:t>
            </w:r>
          </w:p>
        </w:tc>
        <w:tc>
          <w:tcPr>
            <w:tcW w:type="dxa" w:w="5814"/>
          </w:tcPr>
          <w:p>
            <w:r>
              <w:rPr/>
              <w:t>4. 光路部分</w:t>
            </w:r>
            <w:r>
              <w:br/>
            </w:r>
            <w:r>
              <w:rPr/>
              <w:t>4.3  所有光学附件均采用模块化设计，采用无工具安装、拆卸方式。</w:t>
            </w:r>
            <w:r>
              <w:br/>
            </w:r>
            <w:r>
              <w:rPr/>
              <w:t>4.4 衍射光路双光路系统：包括聚焦光路自动狭缝和平行光准直系统，两套光路切换采用全自动计算机控制，无需任何手动更换。</w:t>
            </w:r>
            <w:r>
              <w:br/>
            </w:r>
            <w:r>
              <w:rPr/>
              <w:t>4.5微区准直系统：最少提供2mm, 1mm, 0.5mm, 0.3mm准直器</w:t>
            </w:r>
          </w:p>
        </w:tc>
      </w:tr>
      <w:tr>
        <w:tc>
          <w:tcPr>
            <w:tcW w:type="dxa" w:w="2076"/>
          </w:tcPr>
          <w:p>
            <w:r>
              <w:rPr/>
              <w:t>★</w:t>
            </w:r>
          </w:p>
        </w:tc>
        <w:tc>
          <w:tcPr>
            <w:tcW w:type="dxa" w:w="415"/>
          </w:tcPr>
          <w:p>
            <w:r>
              <w:rPr/>
              <w:t>8</w:t>
            </w:r>
          </w:p>
        </w:tc>
        <w:tc>
          <w:tcPr>
            <w:tcW w:type="dxa" w:w="5814"/>
          </w:tcPr>
          <w:p>
            <w:r>
              <w:rPr/>
              <w:t>5.标准样品台</w:t>
            </w:r>
            <w:r>
              <w:br/>
            </w:r>
            <w:r>
              <w:rPr/>
              <w:t>5.1自动进样装置：≥90位。</w:t>
            </w:r>
          </w:p>
        </w:tc>
      </w:tr>
      <w:tr>
        <w:tc>
          <w:tcPr>
            <w:tcW w:type="dxa" w:w="2076"/>
          </w:tcPr>
          <w:p/>
        </w:tc>
        <w:tc>
          <w:tcPr>
            <w:tcW w:type="dxa" w:w="415"/>
          </w:tcPr>
          <w:p>
            <w:r>
              <w:rPr/>
              <w:t>9</w:t>
            </w:r>
          </w:p>
        </w:tc>
        <w:tc>
          <w:tcPr>
            <w:tcW w:type="dxa" w:w="5814"/>
          </w:tcPr>
          <w:p>
            <w:r>
              <w:rPr/>
              <w:t>5.标准样品台</w:t>
            </w:r>
            <w:r>
              <w:br/>
            </w:r>
            <w:r>
              <w:rPr/>
              <w:t>5.2多功能样品台：能同时满足常规粉末样品分析、薄膜分析、织构、应力、微区分析而无需更换样品台。</w:t>
            </w:r>
            <w:r>
              <w:br/>
            </w:r>
            <w:r>
              <w:rPr/>
              <w:t>5.3 粉末样品架≥70个，零背景样品架≥10个，块体样品架≥40个;</w:t>
            </w:r>
            <w:r>
              <w:br/>
            </w:r>
            <w:r>
              <w:rPr/>
              <w:t>5.4制样附件：包括研磨和压样。</w:t>
            </w:r>
          </w:p>
        </w:tc>
      </w:tr>
      <w:tr>
        <w:tc>
          <w:tcPr>
            <w:tcW w:type="dxa" w:w="2076"/>
          </w:tcPr>
          <w:p/>
        </w:tc>
        <w:tc>
          <w:tcPr>
            <w:tcW w:type="dxa" w:w="415"/>
          </w:tcPr>
          <w:p>
            <w:r>
              <w:rPr/>
              <w:t>10</w:t>
            </w:r>
          </w:p>
        </w:tc>
        <w:tc>
          <w:tcPr>
            <w:tcW w:type="dxa" w:w="5814"/>
          </w:tcPr>
          <w:p>
            <w:r>
              <w:rPr/>
              <w:t>6.  仪器控制和数据采集系统</w:t>
            </w:r>
            <w:r>
              <w:br/>
            </w:r>
            <w:r>
              <w:rPr/>
              <w:t>6.1 数据处理系统：四核主频3.3G Hz以上，≥8G 内存，≥1T HD，CD-RW，≥24”LED显示器，网卡，Windows10 64位操作系统。</w:t>
            </w:r>
            <w:r>
              <w:br/>
            </w:r>
            <w:r>
              <w:rPr/>
              <w:t>6.2  仪器控制和数据采集软件</w:t>
            </w:r>
          </w:p>
        </w:tc>
      </w:tr>
      <w:tr>
        <w:tc>
          <w:tcPr>
            <w:tcW w:type="dxa" w:w="2076"/>
          </w:tcPr>
          <w:p/>
        </w:tc>
        <w:tc>
          <w:tcPr>
            <w:tcW w:type="dxa" w:w="415"/>
          </w:tcPr>
          <w:p>
            <w:r>
              <w:rPr/>
              <w:t>11</w:t>
            </w:r>
          </w:p>
        </w:tc>
        <w:tc>
          <w:tcPr>
            <w:tcW w:type="dxa" w:w="5814"/>
          </w:tcPr>
          <w:p>
            <w:r>
              <w:rPr/>
              <w:t>7.  应用软件：满足以下功能</w:t>
            </w:r>
            <w:r>
              <w:br/>
            </w:r>
            <w:r>
              <w:rPr/>
              <w:t>7.1 数据处理：背景、平滑、扣除K2、寻峰、积分、自定义打印模板等等。</w:t>
            </w:r>
            <w:r>
              <w:br/>
            </w:r>
            <w:r>
              <w:rPr/>
              <w:t>7.2 物相检索：含原始数据直接检索功能；单峰和多峰检索。</w:t>
            </w:r>
            <w:r>
              <w:br/>
            </w:r>
            <w:r>
              <w:rPr/>
              <w:t>7.3 物相定量相分析：RIR、结晶度、无标样定量分析、内标法等多种定量方法。</w:t>
            </w:r>
            <w:r>
              <w:br/>
            </w:r>
            <w:r>
              <w:rPr/>
              <w:t>7.4 晶粒大小及微观应变</w:t>
            </w:r>
            <w:r>
              <w:br/>
            </w:r>
            <w:r>
              <w:rPr/>
              <w:t>7.5 全谱拟合功能：Rietveld结构精修、结构解析。</w:t>
            </w:r>
            <w:r>
              <w:br/>
            </w:r>
            <w:r>
              <w:rPr/>
              <w:t>7.6 数据库：最新正版数据库</w:t>
            </w:r>
          </w:p>
        </w:tc>
      </w:tr>
      <w:tr>
        <w:tc>
          <w:tcPr>
            <w:tcW w:type="dxa" w:w="2076"/>
          </w:tcPr>
          <w:p/>
        </w:tc>
        <w:tc>
          <w:tcPr>
            <w:tcW w:type="dxa" w:w="415"/>
          </w:tcPr>
          <w:p>
            <w:r>
              <w:rPr/>
              <w:t>12</w:t>
            </w:r>
          </w:p>
        </w:tc>
        <w:tc>
          <w:tcPr>
            <w:tcW w:type="dxa" w:w="5814"/>
          </w:tcPr>
          <w:p>
            <w:r>
              <w:rPr/>
              <w:t>8. 循环水冷系统，满足相应系统连续满功率运行</w:t>
            </w:r>
          </w:p>
        </w:tc>
      </w:tr>
      <w:tr>
        <w:tc>
          <w:tcPr>
            <w:tcW w:type="dxa" w:w="2076"/>
          </w:tcPr>
          <w:p/>
        </w:tc>
        <w:tc>
          <w:tcPr>
            <w:tcW w:type="dxa" w:w="415"/>
          </w:tcPr>
          <w:p>
            <w:r>
              <w:rPr/>
              <w:t>13</w:t>
            </w:r>
          </w:p>
        </w:tc>
        <w:tc>
          <w:tcPr>
            <w:tcW w:type="dxa" w:w="5814"/>
          </w:tcPr>
          <w:p>
            <w:r>
              <w:rPr/>
              <w:t>9. 工作条件</w:t>
            </w:r>
            <w:r>
              <w:br/>
            </w:r>
            <w:r>
              <w:rPr/>
              <w:t>9.1 电源电压: 单相220V±10% 60Hz±1%；</w:t>
            </w:r>
            <w:r>
              <w:br/>
            </w:r>
            <w:r>
              <w:rPr/>
              <w:t>9.2 工作温度: 10℃～+40℃；</w:t>
            </w:r>
            <w:r>
              <w:br/>
            </w:r>
            <w:r>
              <w:rPr/>
              <w:t>9.3温度波动：≤2℃；</w:t>
            </w:r>
            <w:r>
              <w:br/>
            </w:r>
            <w:r>
              <w:rPr/>
              <w:t>9.4 相对湿度：20%~80%（无凝结）；</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多功能差示扫描量热仪</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   工作条件</w:t>
            </w:r>
            <w:r>
              <w:br/>
            </w:r>
            <w:r>
              <w:rPr/>
              <w:t>1.1  环境温度： 0 - 40℃；</w:t>
            </w:r>
            <w:r>
              <w:br/>
            </w:r>
            <w:r>
              <w:rPr/>
              <w:t>1.2  相对湿度： 20-70%；</w:t>
            </w:r>
            <w:r>
              <w:br/>
            </w:r>
            <w:r>
              <w:rPr/>
              <w:t>1.3  电源规格： 220V (AC)，50Hz。</w:t>
            </w:r>
          </w:p>
        </w:tc>
      </w:tr>
      <w:tr>
        <w:tc>
          <w:tcPr>
            <w:tcW w:type="dxa" w:w="2076"/>
          </w:tcPr>
          <w:p>
            <w:r>
              <w:rPr/>
              <w:t>★</w:t>
            </w:r>
          </w:p>
        </w:tc>
        <w:tc>
          <w:tcPr>
            <w:tcW w:type="dxa" w:w="415"/>
          </w:tcPr>
          <w:p>
            <w:r>
              <w:rPr/>
              <w:t>2</w:t>
            </w:r>
          </w:p>
        </w:tc>
        <w:tc>
          <w:tcPr>
            <w:tcW w:type="dxa" w:w="5814"/>
          </w:tcPr>
          <w:p>
            <w:r>
              <w:rPr/>
              <w:t>2   技术规格</w:t>
            </w:r>
            <w:r>
              <w:br/>
            </w:r>
            <w:r>
              <w:rPr/>
              <w:t>2.1 基线漂移（-40℃~300℃）：&lt;±10μW</w:t>
            </w:r>
            <w:r>
              <w:br/>
            </w:r>
            <w:r>
              <w:rPr/>
              <w:t>2.2 量热范围：≥±750mW</w:t>
            </w:r>
            <w:r>
              <w:br/>
            </w:r>
            <w:r>
              <w:rPr/>
              <w:t>2.3 In响应比例：&gt;150 mW/K</w:t>
            </w:r>
            <w:r>
              <w:br/>
            </w:r>
            <w:r>
              <w:rPr/>
              <w:t>2.4自动进样器：≧196位；</w:t>
            </w:r>
            <w:r>
              <w:br/>
            </w:r>
            <w:r>
              <w:rPr/>
              <w:t>2.5机械制冷，同时配置液氮制冷，且两种制冷方式可同时连接，并可通过软件切换。</w:t>
            </w:r>
          </w:p>
        </w:tc>
      </w:tr>
      <w:tr>
        <w:tc>
          <w:tcPr>
            <w:tcW w:type="dxa" w:w="2076"/>
          </w:tcPr>
          <w:p/>
        </w:tc>
        <w:tc>
          <w:tcPr>
            <w:tcW w:type="dxa" w:w="415"/>
          </w:tcPr>
          <w:p>
            <w:r>
              <w:rPr/>
              <w:t>3</w:t>
            </w:r>
          </w:p>
        </w:tc>
        <w:tc>
          <w:tcPr>
            <w:tcW w:type="dxa" w:w="5814"/>
          </w:tcPr>
          <w:p>
            <w:r>
              <w:rPr/>
              <w:t>2   技术规格</w:t>
            </w:r>
            <w:r>
              <w:br/>
            </w:r>
            <w:r>
              <w:rPr/>
              <w:t xml:space="preserve">2.6 温度范围：-80~700℃（机械制冷）和-170~700℃（液氮制冷）； </w:t>
            </w:r>
            <w:r>
              <w:br/>
            </w:r>
            <w:r>
              <w:rPr/>
              <w:t>2.7 升温速率：0~200℃/min</w:t>
            </w:r>
            <w:r>
              <w:br/>
            </w:r>
            <w:r>
              <w:rPr/>
              <w:t>2.8 温度准确度：≤±0.1℃（标准金属）</w:t>
            </w:r>
            <w:r>
              <w:br/>
            </w:r>
            <w:r>
              <w:rPr/>
              <w:t>2.9 温度重复性：≤±0.01℃（标准金属）</w:t>
            </w:r>
            <w:r>
              <w:br/>
            </w:r>
            <w:r>
              <w:rPr/>
              <w:t>2.10 量热灵敏度：≤0.1μW</w:t>
            </w:r>
            <w:r>
              <w:br/>
            </w:r>
            <w:r>
              <w:rPr/>
              <w:t>2.11 量热准确度：≤±1.0%（标准金属）</w:t>
            </w:r>
            <w:r>
              <w:br/>
            </w:r>
            <w:r>
              <w:rPr/>
              <w:t>2.12 量热精度：≤±0.1%（标准金属）</w:t>
            </w:r>
            <w:r>
              <w:br/>
            </w:r>
            <w:r>
              <w:rPr/>
              <w:t>2.13 具备样品温度控制器STC功能</w:t>
            </w:r>
            <w:r>
              <w:br/>
            </w:r>
            <w:r>
              <w:rPr/>
              <w:t>2.14多点拟合温度及热焓校正，配置6个标样，分别是：C</w:t>
            </w:r>
            <w:r>
              <w:rPr>
                <w:vertAlign w:val="subscript"/>
              </w:rPr>
              <w:t>10</w:t>
            </w:r>
            <w:r>
              <w:rPr/>
              <w:t>H</w:t>
            </w:r>
            <w:r>
              <w:rPr>
                <w:vertAlign w:val="subscript"/>
              </w:rPr>
              <w:t>16</w:t>
            </w:r>
            <w:r>
              <w:rPr/>
              <w:t>, In, Sn, Bi, Zn, CsCl，带证书</w:t>
            </w:r>
            <w:r>
              <w:br/>
            </w:r>
            <w:r>
              <w:rPr/>
              <w:t>2.15气路：共3路气体，1路保护气，2路吹扫气，并内置质量流量计，程序控制自动切换</w:t>
            </w:r>
            <w:r>
              <w:br/>
            </w:r>
            <w:r>
              <w:rPr/>
              <w:t>2.16测试气氛：氧化、还原、惰性（动态或静态）</w:t>
            </w:r>
            <w:r>
              <w:br/>
            </w:r>
            <w:r>
              <w:rPr/>
              <w:t xml:space="preserve">2.17低压铝坩锅DSC标样 (6种)， DSC温度及热焓校正标样, 包含金刚烷, 铟, 锡, 铋, 锌, 氯化铯, 带证书，用于低压铝坩锅，标样温度范围-70 ℃~500 ℃ </w:t>
            </w:r>
            <w:r>
              <w:br/>
            </w:r>
            <w:r>
              <w:rPr/>
              <w:t>2.18中压坩锅DSC标样 (4种)，DSC温度及热焓校正标样，标样温度范围 -70 ℃~250℃</w:t>
            </w:r>
            <w:r>
              <w:br/>
            </w:r>
            <w:r>
              <w:rPr/>
              <w:t>2.19 UV 紫外光强度：最大可达10 W/cm2</w:t>
            </w:r>
            <w:r>
              <w:br/>
            </w:r>
            <w:r>
              <w:rPr/>
              <w:t>2.20紫外曝光时间：0.2 至 999.9 s</w:t>
            </w:r>
            <w:r>
              <w:br/>
            </w:r>
            <w:r>
              <w:rPr/>
              <w:t>2.21 UV波长：320 至 500 nm；可加不同波长的滤片</w:t>
            </w:r>
            <w:r>
              <w:br/>
            </w:r>
            <w:r>
              <w:rPr/>
              <w:t>2.22软件：内置比热软件和分析软件；热分析图谱识别软件，可对曲线进行自动识别和分类，实现材料鉴别，质量控制等</w:t>
            </w:r>
            <w:r>
              <w:br/>
            </w:r>
            <w:r>
              <w:rPr/>
              <w:t>2.23自动搜索DSC图谱上的热效应软件和测定比热的扩充软件</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波长色散型X射线荧光光谱仪</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1.总体要求</w:t>
            </w:r>
            <w:r>
              <w:br/>
            </w:r>
            <w:r>
              <w:rPr/>
              <w:t>1.1 分析元素范围：Be4—U92；</w:t>
            </w:r>
            <w:r>
              <w:br/>
            </w:r>
            <w:r>
              <w:rPr/>
              <w:t>1.2 类型：顺序扫描型波长色散X射线荧光光谱仪；</w:t>
            </w:r>
            <w:r>
              <w:br/>
            </w:r>
            <w:r>
              <w:rPr/>
              <w:t>1.3 浓度范围从ppm到100%。</w:t>
            </w:r>
          </w:p>
        </w:tc>
      </w:tr>
      <w:tr>
        <w:tc>
          <w:tcPr>
            <w:tcW w:type="dxa" w:w="2076"/>
          </w:tcPr>
          <w:p/>
        </w:tc>
        <w:tc>
          <w:tcPr>
            <w:tcW w:type="dxa" w:w="415"/>
          </w:tcPr>
          <w:p>
            <w:r>
              <w:rPr/>
              <w:t>2</w:t>
            </w:r>
          </w:p>
        </w:tc>
        <w:tc>
          <w:tcPr>
            <w:tcW w:type="dxa" w:w="5814"/>
          </w:tcPr>
          <w:p>
            <w:r>
              <w:rPr/>
              <w:t>2.分析项目要求</w:t>
            </w:r>
            <w:r>
              <w:br/>
            </w:r>
            <w:r>
              <w:rPr/>
              <w:t>2.1 仪器用于分析水泥、建材、金属等行业样品。包括块状样品、玻璃熔片样品、粉末压片样品、松散粉末样品等定性、定量及无标样定量分析。</w:t>
            </w:r>
          </w:p>
        </w:tc>
      </w:tr>
      <w:tr>
        <w:tc>
          <w:tcPr>
            <w:tcW w:type="dxa" w:w="2076"/>
          </w:tcPr>
          <w:p/>
        </w:tc>
        <w:tc>
          <w:tcPr>
            <w:tcW w:type="dxa" w:w="415"/>
          </w:tcPr>
          <w:p>
            <w:r>
              <w:rPr/>
              <w:t>3</w:t>
            </w:r>
          </w:p>
        </w:tc>
        <w:tc>
          <w:tcPr>
            <w:tcW w:type="dxa" w:w="5814"/>
          </w:tcPr>
          <w:p>
            <w:r>
              <w:rPr/>
              <w:t>3.环境要求</w:t>
            </w:r>
            <w:r>
              <w:br/>
            </w:r>
            <w:r>
              <w:rPr/>
              <w:t>3.1 温度：10~40℃，湿度20%~80%；,</w:t>
            </w:r>
            <w:r>
              <w:br/>
            </w:r>
            <w:r>
              <w:rPr/>
              <w:t>3.2 电源：AC 220V±10%，50Hz±1Hz。</w:t>
            </w:r>
          </w:p>
        </w:tc>
      </w:tr>
      <w:tr>
        <w:tc>
          <w:tcPr>
            <w:tcW w:type="dxa" w:w="2076"/>
          </w:tcPr>
          <w:p/>
        </w:tc>
        <w:tc>
          <w:tcPr>
            <w:tcW w:type="dxa" w:w="415"/>
          </w:tcPr>
          <w:p>
            <w:r>
              <w:rPr/>
              <w:t>4</w:t>
            </w:r>
          </w:p>
        </w:tc>
        <w:tc>
          <w:tcPr>
            <w:tcW w:type="dxa" w:w="5814"/>
          </w:tcPr>
          <w:p>
            <w:r>
              <w:rPr/>
              <w:t>4.系统组成</w:t>
            </w:r>
            <w:r>
              <w:br/>
            </w:r>
            <w:r>
              <w:rPr/>
              <w:t>X射线光管、高压发生器、滤光片、准直器、分光晶体、测角仪、探测器、数据工作站、操作软件、无标样定量分析软件、Mapping及微区分析功能软件、辅助配套设备等。</w:t>
            </w:r>
          </w:p>
        </w:tc>
      </w:tr>
      <w:tr>
        <w:tc>
          <w:tcPr>
            <w:tcW w:type="dxa" w:w="2076"/>
          </w:tcPr>
          <w:p>
            <w:r>
              <w:rPr/>
              <w:t>★</w:t>
            </w:r>
          </w:p>
        </w:tc>
        <w:tc>
          <w:tcPr>
            <w:tcW w:type="dxa" w:w="415"/>
          </w:tcPr>
          <w:p>
            <w:r>
              <w:rPr/>
              <w:t>5</w:t>
            </w:r>
          </w:p>
        </w:tc>
        <w:tc>
          <w:tcPr>
            <w:tcW w:type="dxa" w:w="5814"/>
          </w:tcPr>
          <w:p>
            <w:r>
              <w:rPr/>
              <w:t>5.技术要求</w:t>
            </w:r>
            <w:r>
              <w:br/>
            </w:r>
            <w:r>
              <w:rPr/>
              <w:t>5.1 X射线管</w:t>
            </w:r>
            <w:r>
              <w:br/>
            </w:r>
            <w:r>
              <w:rPr/>
              <w:t>5.1.1 最大功率：≧4.2 kW；</w:t>
            </w:r>
          </w:p>
        </w:tc>
      </w:tr>
      <w:tr>
        <w:tc>
          <w:tcPr>
            <w:tcW w:type="dxa" w:w="2076"/>
          </w:tcPr>
          <w:p/>
        </w:tc>
        <w:tc>
          <w:tcPr>
            <w:tcW w:type="dxa" w:w="415"/>
          </w:tcPr>
          <w:p>
            <w:r>
              <w:rPr/>
              <w:t>6</w:t>
            </w:r>
          </w:p>
        </w:tc>
        <w:tc>
          <w:tcPr>
            <w:tcW w:type="dxa" w:w="5814"/>
          </w:tcPr>
          <w:p>
            <w:r>
              <w:rPr/>
              <w:t>5.技术要求</w:t>
            </w:r>
            <w:r>
              <w:br/>
            </w:r>
            <w:r>
              <w:rPr/>
              <w:t>5.1 X射线管</w:t>
            </w:r>
            <w:r>
              <w:br/>
            </w:r>
            <w:r>
              <w:rPr/>
              <w:t>5.1.2 形式：铑靶，陶瓷端窗型；</w:t>
            </w:r>
            <w:r>
              <w:br/>
            </w:r>
            <w:r>
              <w:rPr/>
              <w:t>5.1.3 铍窗厚度：≤50mm，长寿命标准设计；</w:t>
            </w:r>
            <w:r>
              <w:br/>
            </w:r>
            <w:r>
              <w:rPr/>
              <w:t xml:space="preserve">5.1.4 最大电压电流：≥70kV，≥140mA； </w:t>
            </w:r>
            <w:r>
              <w:br/>
            </w:r>
            <w:r>
              <w:rPr/>
              <w:t>5.1.5 样品激发距离：≤16 mm。</w:t>
            </w:r>
          </w:p>
        </w:tc>
      </w:tr>
      <w:tr>
        <w:tc>
          <w:tcPr>
            <w:tcW w:type="dxa" w:w="2076"/>
          </w:tcPr>
          <w:p>
            <w:r>
              <w:rPr/>
              <w:t>★</w:t>
            </w:r>
          </w:p>
        </w:tc>
        <w:tc>
          <w:tcPr>
            <w:tcW w:type="dxa" w:w="415"/>
          </w:tcPr>
          <w:p>
            <w:r>
              <w:rPr/>
              <w:t>7</w:t>
            </w:r>
          </w:p>
        </w:tc>
        <w:tc>
          <w:tcPr>
            <w:tcW w:type="dxa" w:w="5814"/>
          </w:tcPr>
          <w:p>
            <w:r>
              <w:rPr/>
              <w:t>5.技术要求</w:t>
            </w:r>
            <w:r>
              <w:br/>
            </w:r>
            <w:r>
              <w:rPr/>
              <w:t>5.2 高压发生器:</w:t>
            </w:r>
            <w:r>
              <w:br/>
            </w:r>
            <w:r>
              <w:rPr/>
              <w:t>5.2.1 最大电流电压：≥70 kV，≥140 mA；</w:t>
            </w:r>
          </w:p>
        </w:tc>
      </w:tr>
      <w:tr>
        <w:tc>
          <w:tcPr>
            <w:tcW w:type="dxa" w:w="2076"/>
          </w:tcPr>
          <w:p/>
        </w:tc>
        <w:tc>
          <w:tcPr>
            <w:tcW w:type="dxa" w:w="415"/>
          </w:tcPr>
          <w:p>
            <w:r>
              <w:rPr/>
              <w:t>8</w:t>
            </w:r>
          </w:p>
        </w:tc>
        <w:tc>
          <w:tcPr>
            <w:tcW w:type="dxa" w:w="5814"/>
          </w:tcPr>
          <w:p>
            <w:r>
              <w:rPr/>
              <w:t>5.技术要求</w:t>
            </w:r>
            <w:r>
              <w:br/>
            </w:r>
            <w:r>
              <w:rPr/>
              <w:t>5.2 高压发生器:</w:t>
            </w:r>
            <w:r>
              <w:br/>
            </w:r>
            <w:r>
              <w:rPr/>
              <w:t>5.2.2 发生器类型：高频固态，水冷；</w:t>
            </w:r>
            <w:r>
              <w:br/>
            </w:r>
            <w:r>
              <w:rPr/>
              <w:t>5.2.3 最大功率：≥4.2kW；</w:t>
            </w:r>
            <w:r>
              <w:br/>
            </w:r>
            <w:r>
              <w:rPr/>
              <w:t>5.2.4稳定性：允许外电压最大波动-10%至+10%，外电压波动±1%时，输出电压波动 ≤ 0.0001%；</w:t>
            </w:r>
            <w:r>
              <w:br/>
            </w:r>
            <w:r>
              <w:rPr/>
              <w:t>5.2.5 电压/电流切换：自动切换，能非等功率切换和等功率切换，等功率切换时间小于2秒；</w:t>
            </w:r>
            <w:r>
              <w:br/>
            </w:r>
            <w:r>
              <w:rPr/>
              <w:t>5.2.6 高压发生器维修：需保证高压发生器厂家直接维修，一旦有故障，不需要整体更换。</w:t>
            </w:r>
          </w:p>
        </w:tc>
      </w:tr>
      <w:tr>
        <w:tc>
          <w:tcPr>
            <w:tcW w:type="dxa" w:w="2076"/>
          </w:tcPr>
          <w:p>
            <w:r>
              <w:rPr/>
              <w:t>★</w:t>
            </w:r>
          </w:p>
        </w:tc>
        <w:tc>
          <w:tcPr>
            <w:tcW w:type="dxa" w:w="415"/>
          </w:tcPr>
          <w:p>
            <w:r>
              <w:rPr/>
              <w:t>9</w:t>
            </w:r>
          </w:p>
        </w:tc>
        <w:tc>
          <w:tcPr>
            <w:tcW w:type="dxa" w:w="5814"/>
          </w:tcPr>
          <w:p>
            <w:r>
              <w:rPr/>
              <w:t>5.技术要求</w:t>
            </w:r>
            <w:r>
              <w:br/>
            </w:r>
            <w:r>
              <w:rPr/>
              <w:t>5.3 滤光片系统：</w:t>
            </w:r>
            <w:r>
              <w:br/>
            </w:r>
            <w:r>
              <w:rPr/>
              <w:t>5.3.1 滤光片数量≥5块，实现全元素最优化激发；</w:t>
            </w:r>
          </w:p>
        </w:tc>
      </w:tr>
      <w:tr>
        <w:tc>
          <w:tcPr>
            <w:tcW w:type="dxa" w:w="2076"/>
          </w:tcPr>
          <w:p/>
        </w:tc>
        <w:tc>
          <w:tcPr>
            <w:tcW w:type="dxa" w:w="415"/>
          </w:tcPr>
          <w:p>
            <w:r>
              <w:rPr/>
              <w:t>10</w:t>
            </w:r>
          </w:p>
        </w:tc>
        <w:tc>
          <w:tcPr>
            <w:tcW w:type="dxa" w:w="5814"/>
          </w:tcPr>
          <w:p>
            <w:r>
              <w:rPr/>
              <w:t>5.技术要求</w:t>
            </w:r>
            <w:r>
              <w:br/>
            </w:r>
            <w:r>
              <w:rPr/>
              <w:t>5.3 滤光片系统：</w:t>
            </w:r>
            <w:r>
              <w:br/>
            </w:r>
            <w:r>
              <w:rPr/>
              <w:t>5.3.2 滤光片程序控制，自动切换。</w:t>
            </w:r>
          </w:p>
        </w:tc>
      </w:tr>
      <w:tr>
        <w:tc>
          <w:tcPr>
            <w:tcW w:type="dxa" w:w="2076"/>
          </w:tcPr>
          <w:p/>
        </w:tc>
        <w:tc>
          <w:tcPr>
            <w:tcW w:type="dxa" w:w="415"/>
          </w:tcPr>
          <w:p>
            <w:r>
              <w:rPr/>
              <w:t>11</w:t>
            </w:r>
          </w:p>
        </w:tc>
        <w:tc>
          <w:tcPr>
            <w:tcW w:type="dxa" w:w="5814"/>
          </w:tcPr>
          <w:p>
            <w:r>
              <w:rPr/>
              <w:t>5.技术要求</w:t>
            </w:r>
            <w:r>
              <w:br/>
            </w:r>
            <w:r>
              <w:rPr/>
              <w:t>5.4 准直器系统：</w:t>
            </w:r>
            <w:r>
              <w:br/>
            </w:r>
            <w:r>
              <w:rPr/>
              <w:t>5.4.1 初级准直器：≧4位程序控制，自动切换；</w:t>
            </w:r>
          </w:p>
        </w:tc>
      </w:tr>
      <w:tr>
        <w:tc>
          <w:tcPr>
            <w:tcW w:type="dxa" w:w="2076"/>
          </w:tcPr>
          <w:p>
            <w:r>
              <w:rPr/>
              <w:t>★</w:t>
            </w:r>
          </w:p>
        </w:tc>
        <w:tc>
          <w:tcPr>
            <w:tcW w:type="dxa" w:w="415"/>
          </w:tcPr>
          <w:p>
            <w:r>
              <w:rPr/>
              <w:t>12</w:t>
            </w:r>
          </w:p>
        </w:tc>
        <w:tc>
          <w:tcPr>
            <w:tcW w:type="dxa" w:w="5814"/>
          </w:tcPr>
          <w:p>
            <w:r>
              <w:rPr/>
              <w:t>5.技术要求</w:t>
            </w:r>
            <w:r>
              <w:br/>
            </w:r>
            <w:r>
              <w:rPr/>
              <w:t>5.4 准直器系统：</w:t>
            </w:r>
            <w:r>
              <w:br/>
            </w:r>
            <w:r>
              <w:rPr/>
              <w:t>5.4.2 配置初级准直器数量≥4个，最优化分析从轻元素到重元素；</w:t>
            </w:r>
          </w:p>
        </w:tc>
      </w:tr>
      <w:tr>
        <w:tc>
          <w:tcPr>
            <w:tcW w:type="dxa" w:w="2076"/>
          </w:tcPr>
          <w:p>
            <w:r>
              <w:rPr/>
              <w:t>★</w:t>
            </w:r>
          </w:p>
        </w:tc>
        <w:tc>
          <w:tcPr>
            <w:tcW w:type="dxa" w:w="415"/>
          </w:tcPr>
          <w:p>
            <w:r>
              <w:rPr/>
              <w:t>13</w:t>
            </w:r>
          </w:p>
        </w:tc>
        <w:tc>
          <w:tcPr>
            <w:tcW w:type="dxa" w:w="5814"/>
          </w:tcPr>
          <w:p>
            <w:r>
              <w:rPr/>
              <w:t>5.技术要求</w:t>
            </w:r>
            <w:r>
              <w:br/>
            </w:r>
            <w:r>
              <w:rPr/>
              <w:t>5.5 分光晶体系统：</w:t>
            </w:r>
            <w:r>
              <w:br/>
            </w:r>
            <w:r>
              <w:rPr/>
              <w:t>5.5.1配置LiF200、LiF220、PET、Ge、AX03、AX-BeB、AX-16C分析晶体，实现从Be-U之间元素的最佳测试效果；</w:t>
            </w:r>
          </w:p>
        </w:tc>
      </w:tr>
      <w:tr>
        <w:tc>
          <w:tcPr>
            <w:tcW w:type="dxa" w:w="2076"/>
          </w:tcPr>
          <w:p/>
        </w:tc>
        <w:tc>
          <w:tcPr>
            <w:tcW w:type="dxa" w:w="415"/>
          </w:tcPr>
          <w:p>
            <w:r>
              <w:rPr/>
              <w:t>14</w:t>
            </w:r>
          </w:p>
        </w:tc>
        <w:tc>
          <w:tcPr>
            <w:tcW w:type="dxa" w:w="5814"/>
          </w:tcPr>
          <w:p>
            <w:r>
              <w:rPr/>
              <w:t>5.技术要求</w:t>
            </w:r>
            <w:r>
              <w:br/>
            </w:r>
            <w:r>
              <w:rPr/>
              <w:t>5.5 分光晶体系统：</w:t>
            </w:r>
            <w:r>
              <w:br/>
            </w:r>
            <w:r>
              <w:rPr/>
              <w:t>5.5.2 ≥8位置分光晶体架，双向转动；</w:t>
            </w:r>
            <w:r>
              <w:br/>
            </w:r>
            <w:r>
              <w:rPr/>
              <w:t>5.5.3 晶体必须独立于分光室恒温系统单独控温。光谱室温度稳定性优于32±0.05℃，分光晶体温度稳定性≤38±0.05℃；该控温精度可通过正常操作软件直观在电脑上显示。</w:t>
            </w:r>
          </w:p>
        </w:tc>
      </w:tr>
      <w:tr>
        <w:tc>
          <w:tcPr>
            <w:tcW w:type="dxa" w:w="2076"/>
          </w:tcPr>
          <w:p/>
        </w:tc>
        <w:tc>
          <w:tcPr>
            <w:tcW w:type="dxa" w:w="415"/>
          </w:tcPr>
          <w:p>
            <w:r>
              <w:rPr/>
              <w:t>15</w:t>
            </w:r>
          </w:p>
        </w:tc>
        <w:tc>
          <w:tcPr>
            <w:tcW w:type="dxa" w:w="5814"/>
          </w:tcPr>
          <w:p>
            <w:r>
              <w:rPr/>
              <w:t>5.技术要求</w:t>
            </w:r>
            <w:r>
              <w:br/>
            </w:r>
            <w:r>
              <w:rPr/>
              <w:t>5.6 探测器系统：</w:t>
            </w:r>
            <w:r>
              <w:br/>
            </w:r>
            <w:r>
              <w:rPr/>
              <w:t>5.6.1 流气正比计数器和闪烁计数器并联使用；</w:t>
            </w:r>
            <w:r>
              <w:br/>
            </w:r>
            <w:r>
              <w:rPr/>
              <w:t>5.6.2 非线性度：从0到最大计数率范围内偏差≤1%；</w:t>
            </w:r>
            <w:r>
              <w:br/>
            </w:r>
            <w:r>
              <w:rPr/>
              <w:t>5.6.3 死时间修正：电脑自动处理，具有自动灵敏度控制功能；</w:t>
            </w:r>
            <w:r>
              <w:br/>
            </w:r>
            <w:r>
              <w:rPr/>
              <w:t>5.6.4 探测器并联：两个计数器平行放置，全部在光谱室内。</w:t>
            </w:r>
          </w:p>
        </w:tc>
      </w:tr>
      <w:tr>
        <w:tc>
          <w:tcPr>
            <w:tcW w:type="dxa" w:w="2076"/>
          </w:tcPr>
          <w:p/>
        </w:tc>
        <w:tc>
          <w:tcPr>
            <w:tcW w:type="dxa" w:w="415"/>
          </w:tcPr>
          <w:p>
            <w:r>
              <w:rPr/>
              <w:t>16</w:t>
            </w:r>
          </w:p>
        </w:tc>
        <w:tc>
          <w:tcPr>
            <w:tcW w:type="dxa" w:w="5814"/>
          </w:tcPr>
          <w:p>
            <w:r>
              <w:rPr/>
              <w:t>5.技术要求</w:t>
            </w:r>
            <w:r>
              <w:br/>
            </w:r>
            <w:r>
              <w:rPr/>
              <w:t>5.7 测角仪：</w:t>
            </w:r>
            <w:r>
              <w:br/>
            </w:r>
            <w:r>
              <w:rPr/>
              <w:t>5.7.1 驱动方式：θ~2θ分别驱动；</w:t>
            </w:r>
            <w:r>
              <w:br/>
            </w:r>
            <w:r>
              <w:rPr/>
              <w:t>5.7.2 定位方式：数字定位，测角仪需无齿轮，无机械磨损；</w:t>
            </w:r>
            <w:r>
              <w:br/>
            </w:r>
            <w:r>
              <w:rPr/>
              <w:t>5.7.3 最大定位转速：≥4800°/min；</w:t>
            </w:r>
            <w:r>
              <w:br/>
            </w:r>
            <w:r>
              <w:rPr/>
              <w:t>5.7.4 续扫描速度：≥500°/min；</w:t>
            </w:r>
            <w:r>
              <w:br/>
            </w:r>
            <w:r>
              <w:rPr/>
              <w:t>5.7.5 角度准确度：≤±0.001°；</w:t>
            </w:r>
            <w:r>
              <w:br/>
            </w:r>
            <w:r>
              <w:rPr/>
              <w:t>5.7.6 扫描方式：连续扫描，扫描速度可调。</w:t>
            </w:r>
          </w:p>
        </w:tc>
      </w:tr>
      <w:tr>
        <w:tc>
          <w:tcPr>
            <w:tcW w:type="dxa" w:w="2076"/>
          </w:tcPr>
          <w:p>
            <w:r>
              <w:rPr/>
              <w:t>★</w:t>
            </w:r>
          </w:p>
        </w:tc>
        <w:tc>
          <w:tcPr>
            <w:tcW w:type="dxa" w:w="415"/>
          </w:tcPr>
          <w:p>
            <w:r>
              <w:rPr/>
              <w:t>17</w:t>
            </w:r>
          </w:p>
        </w:tc>
        <w:tc>
          <w:tcPr>
            <w:tcW w:type="dxa" w:w="5814"/>
          </w:tcPr>
          <w:p>
            <w:r>
              <w:rPr/>
              <w:t>5.技术要求</w:t>
            </w:r>
            <w:r>
              <w:br/>
            </w:r>
            <w:r>
              <w:rPr/>
              <w:t>5.8 光谱室：</w:t>
            </w:r>
            <w:r>
              <w:br/>
            </w:r>
            <w:r>
              <w:rPr/>
              <w:t>5.8.1 整个光谱室和晶体单独恒温，温度稳定性在±0.05℃。</w:t>
            </w:r>
          </w:p>
        </w:tc>
      </w:tr>
      <w:tr>
        <w:tc>
          <w:tcPr>
            <w:tcW w:type="dxa" w:w="2076"/>
          </w:tcPr>
          <w:p>
            <w:r>
              <w:rPr/>
              <w:t>★</w:t>
            </w:r>
          </w:p>
        </w:tc>
        <w:tc>
          <w:tcPr>
            <w:tcW w:type="dxa" w:w="415"/>
          </w:tcPr>
          <w:p>
            <w:r>
              <w:rPr/>
              <w:t>18</w:t>
            </w:r>
          </w:p>
        </w:tc>
        <w:tc>
          <w:tcPr>
            <w:tcW w:type="dxa" w:w="5814"/>
          </w:tcPr>
          <w:p>
            <w:r>
              <w:rPr/>
              <w:t>5.技术要求</w:t>
            </w:r>
            <w:r>
              <w:br/>
            </w:r>
            <w:r>
              <w:rPr/>
              <w:t>5.9 自动进样系统：</w:t>
            </w:r>
            <w:r>
              <w:br/>
            </w:r>
            <w:r>
              <w:rPr/>
              <w:t>5.9.1 样品位数：≥64位一批次进样最大样品开口52mm的集成X-Y自动进样器，并配置64位进口原装样品盒和固定压环；</w:t>
            </w:r>
          </w:p>
        </w:tc>
      </w:tr>
      <w:tr>
        <w:tc>
          <w:tcPr>
            <w:tcW w:type="dxa" w:w="2076"/>
          </w:tcPr>
          <w:p/>
        </w:tc>
        <w:tc>
          <w:tcPr>
            <w:tcW w:type="dxa" w:w="415"/>
          </w:tcPr>
          <w:p>
            <w:r>
              <w:rPr/>
              <w:t>19</w:t>
            </w:r>
          </w:p>
        </w:tc>
        <w:tc>
          <w:tcPr>
            <w:tcW w:type="dxa" w:w="5814"/>
          </w:tcPr>
          <w:p>
            <w:r>
              <w:rPr/>
              <w:t>5.技术要求</w:t>
            </w:r>
            <w:r>
              <w:br/>
            </w:r>
            <w:r>
              <w:rPr/>
              <w:t>5.9 自动进样系统：</w:t>
            </w:r>
            <w:r>
              <w:br/>
            </w:r>
            <w:r>
              <w:rPr/>
              <w:t>5.9.2 照射方式：下照射；</w:t>
            </w:r>
            <w:r>
              <w:br/>
            </w:r>
            <w:r>
              <w:rPr/>
              <w:t>5.9.3 双进样位连续进样系统（进样预抽真空位和分析位分开并实现样品连续进样），即第一个样品在分析位分析时，第二个样品进入预抽真空位抽真空等待，当分析位样品分析完毕后预抽真空位样品立即进入分析位分析。样品放入口与测量位不在同轴上下位置，利于除尘和射线防护；</w:t>
            </w:r>
            <w:r>
              <w:br/>
            </w:r>
            <w:r>
              <w:rPr/>
              <w:t>5.9.4 样品旋转：≥60 rpm/min；；</w:t>
            </w:r>
            <w:r>
              <w:br/>
            </w:r>
            <w:r>
              <w:rPr/>
              <w:t>5.9.5 配置一个带传感器的优先进样位，该位置能自动感应样品类型及是否装样，感应后插队优先分析；</w:t>
            </w:r>
            <w:r>
              <w:br/>
            </w:r>
            <w:r>
              <w:rPr/>
              <w:t>5.9.6 仪器外面板配置一个紧急关闭按钮，以备紧急情况下立刻关闭机器。</w:t>
            </w:r>
          </w:p>
        </w:tc>
      </w:tr>
      <w:tr>
        <w:tc>
          <w:tcPr>
            <w:tcW w:type="dxa" w:w="2076"/>
          </w:tcPr>
          <w:p/>
        </w:tc>
        <w:tc>
          <w:tcPr>
            <w:tcW w:type="dxa" w:w="415"/>
          </w:tcPr>
          <w:p>
            <w:r>
              <w:rPr/>
              <w:t>20</w:t>
            </w:r>
          </w:p>
        </w:tc>
        <w:tc>
          <w:tcPr>
            <w:tcW w:type="dxa" w:w="5814"/>
          </w:tcPr>
          <w:p>
            <w:r>
              <w:rPr/>
              <w:t>5.技术要求</w:t>
            </w:r>
            <w:r>
              <w:br/>
            </w:r>
            <w:r>
              <w:rPr/>
              <w:t>5.10 软件：</w:t>
            </w:r>
            <w:r>
              <w:br/>
            </w:r>
            <w:r>
              <w:rPr/>
              <w:t>5.10.1 操作软件：要求能对仪器进行全面的操作控制，进行定性、定量分析。在定量方面，必须拥有单标样定量功能。软件必须可以监控仪器状态，有自动诊断功能，在线帮助功能，自动校正功能，自动辨别干扰谱线功能，拥有理论α系数，经验α系数等计算功能；</w:t>
            </w:r>
            <w:r>
              <w:br/>
            </w:r>
            <w:r>
              <w:rPr/>
              <w:t>5.10.2 分析帮助专家软件系统：能够根据仪器的配置提供被选择元素的最佳分析参数；用最佳的5.10.3 无标样分析软件：无标样分析软件必须能提供较为准确的无标定量结果，并配置≥10个进口原装标准样品进行无标样软件进行校正。</w:t>
            </w:r>
          </w:p>
        </w:tc>
      </w:tr>
      <w:tr>
        <w:tc>
          <w:tcPr>
            <w:tcW w:type="dxa" w:w="2076"/>
          </w:tcPr>
          <w:p>
            <w:r>
              <w:rPr/>
              <w:t>▲</w:t>
            </w:r>
          </w:p>
        </w:tc>
        <w:tc>
          <w:tcPr>
            <w:tcW w:type="dxa" w:w="415"/>
          </w:tcPr>
          <w:p>
            <w:r>
              <w:rPr/>
              <w:t>21</w:t>
            </w:r>
          </w:p>
        </w:tc>
        <w:tc>
          <w:tcPr>
            <w:tcW w:type="dxa" w:w="5814"/>
          </w:tcPr>
          <w:p>
            <w:r>
              <w:rPr/>
              <w:t>5.技术要求</w:t>
            </w:r>
            <w:r>
              <w:br/>
            </w:r>
            <w:r>
              <w:rPr/>
              <w:t>5.10 软件：</w:t>
            </w:r>
            <w:r>
              <w:br/>
            </w:r>
            <w:r>
              <w:rPr/>
              <w:t>5.10.4 配置微区分析功能，可进行500um的谱线和分析参数进行被选择元素的快速扫描；用最佳谱线和分析参数进行被选择元素的能量描迹；可以根据灵敏度、所选择的元素和可能的谱线重叠，用最佳元素线。</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1.采购代理机构：本项目是指广东有德招标采购有限公司，负责整个采购活动的组织，依法负责编制和发布招标文件，对招标文件拥有最终的解释权，不以任何身份出任评标委员会成员。</w:t>
      </w:r>
    </w:p>
    <w:p>
      <w:pPr>
        <w:ind w:firstLine="480"/>
      </w:pPr>
      <w:r>
        <w:rPr/>
        <w:t>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采购包1：保证金人民币：100,000.00元整。</w:t>
            </w:r>
          </w:p>
          <w:p>
            <w:r>
              <w:rPr/>
              <w:t>开户单位：</w:t>
            </w:r>
            <w:r>
              <w:rPr/>
              <w:t>广东有德招标采购有限公司</w:t>
            </w:r>
          </w:p>
          <w:p>
            <w:r>
              <w:rPr/>
              <w:t>开户账号：</w:t>
            </w:r>
            <w:r>
              <w:rPr/>
              <w:t>120906120910101</w:t>
            </w:r>
          </w:p>
          <w:p>
            <w:r>
              <w:rPr/>
              <w:t>开户银行：</w:t>
            </w:r>
            <w:r>
              <w:rPr/>
              <w:t>招商银行广州天润路支行</w:t>
            </w:r>
          </w:p>
          <w:p>
            <w:r>
              <w:rPr/>
              <w:t>支票提交方式：</w:t>
            </w:r>
            <w:r>
              <w:rPr/>
              <w:t>现场提交或邮寄</w:t>
            </w:r>
          </w:p>
          <w:p>
            <w:r>
              <w:rPr/>
              <w:t>汇票、本票提交方式：</w:t>
            </w:r>
            <w:r>
              <w:rPr/>
              <w:t>现场提交或邮寄</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5</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采购机构代理服务收费标准：采购代理服务费以本项目中标金额作为计算基数，参照《广东省物价局粤价函〔2013〕1233号》规定的标准收取下浮20%收取。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广东有德招标采购有限公司</w:t>
      </w:r>
      <w:r>
        <w:rPr/>
        <w:t>代收。具体操作要求详见</w:t>
      </w:r>
      <w:r>
        <w:rPr/>
        <w:t>广东有德招标采购有限公司</w:t>
      </w:r>
      <w:r>
        <w:rPr/>
        <w:t>有关指引，递交事宜请自行咨询</w:t>
      </w:r>
      <w:r>
        <w:rPr/>
        <w:t>广东有德招标采购有限公司</w:t>
      </w:r>
      <w:r>
        <w:rPr/>
        <w:t>；请各投标人在投标文件递交截止时间前按须知前附表规定的金额递交至</w:t>
      </w:r>
      <w:r>
        <w:rPr/>
        <w:t>广东有德招标采购有限公司</w:t>
      </w:r>
      <w:r>
        <w:rPr/>
        <w:t>，到账情况以开标时</w:t>
      </w:r>
      <w:r>
        <w:rPr/>
        <w:t>广东有德招标采购有限公司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中国财经报（www.cfen.com.cn），广东有德招标采购有限公司网站（www.youde.net）</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中国财经报（www.cfen.com.cn），广东有德招标采购有限公司网站（www.youde.net）</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范小姐</w:t>
      </w:r>
    </w:p>
    <w:p>
      <w:pPr>
        <w:ind w:firstLine="480"/>
      </w:pPr>
      <w:r>
        <w:rPr/>
        <w:t>电话：</w:t>
      </w:r>
      <w:r>
        <w:rPr/>
        <w:t>020-88260083</w:t>
      </w:r>
    </w:p>
    <w:p>
      <w:pPr>
        <w:ind w:firstLine="480"/>
      </w:pPr>
      <w:r>
        <w:rPr/>
        <w:t>传真：</w:t>
      </w:r>
      <w:r>
        <w:rPr/>
        <w:t>---------</w:t>
      </w:r>
    </w:p>
    <w:p>
      <w:pPr>
        <w:ind w:firstLine="480"/>
      </w:pPr>
      <w:r>
        <w:rPr/>
        <w:t>邮箱：</w:t>
      </w:r>
      <w:r>
        <w:rPr/>
        <w:t>shiyebu_youde@163.com</w:t>
      </w:r>
    </w:p>
    <w:p>
      <w:pPr>
        <w:ind w:firstLine="480"/>
      </w:pPr>
      <w:r>
        <w:rPr/>
        <w:t>地址：</w:t>
      </w:r>
      <w:r>
        <w:rPr/>
        <w:t>广州市天河北路626号保利中宇广场A座25楼</w:t>
      </w:r>
    </w:p>
    <w:p>
      <w:pPr>
        <w:ind w:firstLine="480"/>
      </w:pPr>
      <w:r>
        <w:rPr/>
        <w:t>邮编：</w:t>
      </w:r>
      <w:r>
        <w:rPr/>
        <w:t>510635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高通量X射线衍射仪等设备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广东有德招标采购有限公司</w:t>
      </w:r>
      <w:r>
        <w:rPr/>
        <w:t>统一对外发布。</w:t>
      </w:r>
    </w:p>
    <w:p>
      <w:pPr>
        <w:ind w:firstLine="480"/>
      </w:pPr>
      <w:r>
        <w:rPr/>
        <w:t>（2）对</w:t>
      </w:r>
      <w:r>
        <w:rPr/>
        <w:t>广东有德招标采购有限公司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采购包1（高通量X射线衍射仪等设备采购）：</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中小企业制造，即货物由中小企业生产且使用该中小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采购包1（高通量X射线衍射仪等设备采购）：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在经营活动中没有重大违法记录：参照投标（报价）函相关承诺格式内容。 重大违法记录，是指供应商因违法经营受到刑事处罚或者责令停产停业、吊销许可证或者执照、较大数额罚款等行政处罚。（较大数额罚款按照《财政部关于&lt;中华人民共和国政府采购法实施条例&gt;第十九条第一款 “较大数额罚款”具体适用问题的意见》（财库〔2022〕3号）执行）</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供应商已递交投标保证金。</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w:t>
            </w:r>
          </w:p>
        </w:tc>
      </w:tr>
    </w:tbl>
    <w:p/>
    <w:p>
      <w:pPr>
        <w:ind w:firstLine="480"/>
      </w:pPr>
      <w:r>
        <w:rPr/>
        <w:t>表二符合性审查表：</w:t>
      </w:r>
    </w:p>
    <w:p>
      <w:pPr>
        <w:ind w:firstLine="480"/>
      </w:pPr>
    </w:p>
    <w:p/>
    <w:p>
      <w:r>
        <w:rPr/>
        <w:t>采购包1（高通量X射线衍射仪等设备采购）：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法定代表人证明书或授权委托书</w:t>
            </w:r>
          </w:p>
        </w:tc>
        <w:tc>
          <w:tcPr>
            <w:tcW w:type="dxa" w:w="4238"/>
          </w:tcPr>
          <w:p>
            <w:r>
              <w:rPr/>
              <w:t>按对应格式文件签署、盖章。</w:t>
            </w:r>
          </w:p>
        </w:tc>
      </w:tr>
      <w:tr>
        <w:tc>
          <w:tcPr>
            <w:tcW w:type="dxa" w:w="890"/>
          </w:tcPr>
          <w:p>
            <w:r>
              <w:rPr/>
              <w:t>3</w:t>
            </w:r>
          </w:p>
        </w:tc>
        <w:tc>
          <w:tcPr>
            <w:tcW w:type="dxa" w:w="3178"/>
          </w:tcPr>
          <w:p>
            <w:r>
              <w:rPr/>
              <w:t>报价要求</w:t>
            </w:r>
          </w:p>
        </w:tc>
        <w:tc>
          <w:tcPr>
            <w:tcW w:type="dxa" w:w="4238"/>
          </w:tcPr>
          <w:p>
            <w:r>
              <w:rPr/>
              <w:t>投标报价是固定价且是唯一的，投标单价和总价未超出最高限价。</w:t>
            </w:r>
          </w:p>
        </w:tc>
      </w:tr>
      <w:tr>
        <w:tc>
          <w:tcPr>
            <w:tcW w:type="dxa" w:w="890"/>
          </w:tcPr>
          <w:p>
            <w:r>
              <w:rPr/>
              <w:t>4</w:t>
            </w:r>
          </w:p>
        </w:tc>
        <w:tc>
          <w:tcPr>
            <w:tcW w:type="dxa" w:w="3178"/>
          </w:tcPr>
          <w:p>
            <w:r>
              <w:rPr/>
              <w:t>采购代理服务费支付承诺书</w:t>
            </w:r>
          </w:p>
        </w:tc>
        <w:tc>
          <w:tcPr>
            <w:tcW w:type="dxa" w:w="4238"/>
          </w:tcPr>
          <w:p>
            <w:r>
              <w:rPr/>
              <w:t>已按招标文件要求提交采购代理服务费支付承诺书。</w:t>
            </w:r>
          </w:p>
        </w:tc>
      </w:tr>
      <w:tr>
        <w:tc>
          <w:tcPr>
            <w:tcW w:type="dxa" w:w="890"/>
          </w:tcPr>
          <w:p>
            <w:r>
              <w:rPr/>
              <w:t>5</w:t>
            </w:r>
          </w:p>
        </w:tc>
        <w:tc>
          <w:tcPr>
            <w:tcW w:type="dxa" w:w="3178"/>
          </w:tcPr>
          <w:p>
            <w:r>
              <w:rPr/>
              <w:t>带★条款</w:t>
            </w:r>
          </w:p>
        </w:tc>
        <w:tc>
          <w:tcPr>
            <w:tcW w:type="dxa" w:w="4238"/>
          </w:tcPr>
          <w:p>
            <w:r>
              <w:rPr/>
              <w:t>满足招标文件要求。</w:t>
            </w:r>
          </w:p>
        </w:tc>
      </w:tr>
      <w:tr>
        <w:tc>
          <w:tcPr>
            <w:tcW w:type="dxa" w:w="890"/>
          </w:tcPr>
          <w:p>
            <w:r>
              <w:rPr/>
              <w:t>6</w:t>
            </w:r>
          </w:p>
        </w:tc>
        <w:tc>
          <w:tcPr>
            <w:tcW w:type="dxa" w:w="3178"/>
          </w:tcPr>
          <w:p>
            <w:r>
              <w:rPr/>
              <w:t>其他</w:t>
            </w:r>
          </w:p>
        </w:tc>
        <w:tc>
          <w:tcPr>
            <w:tcW w:type="dxa" w:w="4238"/>
          </w:tcPr>
          <w:p>
            <w:r>
              <w:rPr/>
              <w:t>法律、法规和招标文件规定的其他投标无效情形。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高通量X射线衍射仪等设备采购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(38.0分)</w:t>
            </w:r>
          </w:p>
        </w:tc>
        <w:tc>
          <w:tcPr>
            <w:tcW w:type="dxa" w:w="5076"/>
          </w:tcPr>
          <w:p>
            <w:pPr>
              <w:jc w:val="left"/>
            </w:pPr>
            <w:r>
              <w:rPr/>
              <w:t>技术参数全部满足或优于要求的得38分，带“▲”号条款每项负偏离扣5分，非“▲”号条款每项负偏离扣2分，最低扣至0分止。</w:t>
            </w:r>
          </w:p>
        </w:tc>
      </w:tr>
      <w:tr>
        <w:tc>
          <w:tcPr>
            <w:tcW w:type="dxa" w:w="922"/>
            <w:gridSpan w:val="2"/>
            <w:vMerge/>
          </w:tcPr>
          <w:p/>
        </w:tc>
        <w:tc>
          <w:tcPr>
            <w:tcW w:type="dxa" w:w="2307"/>
          </w:tcPr>
          <w:p>
            <w:pPr>
              <w:jc w:val="left"/>
            </w:pPr>
            <w:r>
              <w:rPr/>
              <w:t>技术、服务及货物运输方案 (3.0分)</w:t>
            </w:r>
            <w:r>
              <w:rPr/>
              <w:t>，（等次分值选择：</w:t>
            </w:r>
            <w:r>
              <w:rPr/>
              <w:t>0.0;</w:t>
            </w:r>
            <w:r>
              <w:rPr/>
              <w:t>0.5;</w:t>
            </w:r>
            <w:r>
              <w:rPr/>
              <w:t>1.0;</w:t>
            </w:r>
            <w:r>
              <w:rPr/>
              <w:t>2.0;</w:t>
            </w:r>
            <w:r>
              <w:rPr/>
              <w:t>3.0;</w:t>
            </w:r>
            <w:r>
              <w:rPr/>
              <w:t>）</w:t>
            </w:r>
          </w:p>
        </w:tc>
        <w:tc>
          <w:tcPr>
            <w:tcW w:type="dxa" w:w="5076"/>
          </w:tcPr>
          <w:p>
            <w:pPr>
              <w:jc w:val="left"/>
            </w:pPr>
            <w:r>
              <w:rPr/>
              <w:t>1、方案详细具体、具有针对性、可操作性强，得3分； 2、方案较具体、针对性较强、操作性较强，得2分； 3、方案一般、针对性一般、可操作性一般，得1分； 4、方案差、针对性差、可操作性差，得0.5分； 5、未提供得0分。</w:t>
            </w:r>
          </w:p>
        </w:tc>
      </w:tr>
      <w:tr>
        <w:tc>
          <w:tcPr>
            <w:tcW w:type="dxa" w:w="922"/>
            <w:gridSpan w:val="2"/>
            <w:vMerge/>
          </w:tcPr>
          <w:p/>
        </w:tc>
        <w:tc>
          <w:tcPr>
            <w:tcW w:type="dxa" w:w="2307"/>
          </w:tcPr>
          <w:p>
            <w:pPr>
              <w:jc w:val="left"/>
            </w:pPr>
            <w:r>
              <w:rPr/>
              <w:t>产品质量及安全保证措施 (3.0分)</w:t>
            </w:r>
            <w:r>
              <w:rPr/>
              <w:t>，（等次分值选择：</w:t>
            </w:r>
            <w:r>
              <w:rPr/>
              <w:t>0.0;</w:t>
            </w:r>
            <w:r>
              <w:rPr/>
              <w:t>0.5;</w:t>
            </w:r>
            <w:r>
              <w:rPr/>
              <w:t>1.0;</w:t>
            </w:r>
            <w:r>
              <w:rPr/>
              <w:t>2.0;</w:t>
            </w:r>
            <w:r>
              <w:rPr/>
              <w:t>3.0;</w:t>
            </w:r>
            <w:r>
              <w:rPr/>
              <w:t>）</w:t>
            </w:r>
          </w:p>
        </w:tc>
        <w:tc>
          <w:tcPr>
            <w:tcW w:type="dxa" w:w="5076"/>
          </w:tcPr>
          <w:p>
            <w:pPr>
              <w:jc w:val="left"/>
            </w:pPr>
            <w:r>
              <w:rPr/>
              <w:t>1、措施具体详实、可行性高，得3分； 2、措施较具体、较详实、可行性较高，得2分； 3、措施一般、可行性一般，得1分； 4、措施差、可行性差，得0.5分； 5、未提供得0分。</w:t>
            </w:r>
          </w:p>
        </w:tc>
      </w:tr>
      <w:tr>
        <w:tc>
          <w:tcPr>
            <w:tcW w:type="dxa" w:w="922"/>
            <w:gridSpan w:val="2"/>
            <w:vMerge/>
          </w:tcPr>
          <w:p/>
        </w:tc>
        <w:tc>
          <w:tcPr>
            <w:tcW w:type="dxa" w:w="2307"/>
          </w:tcPr>
          <w:p>
            <w:pPr>
              <w:jc w:val="left"/>
            </w:pPr>
            <w:r>
              <w:rPr/>
              <w:t>安装、调试及检验验收方案 (3.0分)</w:t>
            </w:r>
            <w:r>
              <w:rPr/>
              <w:t>，（等次分值选择：</w:t>
            </w:r>
            <w:r>
              <w:rPr/>
              <w:t>0.0;</w:t>
            </w:r>
            <w:r>
              <w:rPr/>
              <w:t>1.0;</w:t>
            </w:r>
            <w:r>
              <w:rPr/>
              <w:t>2.0;</w:t>
            </w:r>
            <w:r>
              <w:rPr/>
              <w:t>3.0;</w:t>
            </w:r>
            <w:r>
              <w:rPr/>
              <w:t>）</w:t>
            </w:r>
          </w:p>
        </w:tc>
        <w:tc>
          <w:tcPr>
            <w:tcW w:type="dxa" w:w="5076"/>
          </w:tcPr>
          <w:p>
            <w:pPr>
              <w:jc w:val="left"/>
            </w:pPr>
            <w:r>
              <w:rPr/>
              <w:t>1、方案详细具体、具有针对性、可操作性强，且能完全满足或优于招标文件要求，得3分； 2、方案较具体、针对性较强、操作性较强，较能满足招标文件要求，得2分； 3、方案一般、针对性一般、可操作性一般，基本满足招标文件要求，得1分； 4、方案差、针对性差、可操作性差，不能满足招标文件要求或未提供得0分。</w:t>
            </w:r>
          </w:p>
        </w:tc>
      </w:tr>
      <w:tr>
        <w:tc>
          <w:tcPr>
            <w:tcW w:type="dxa" w:w="922"/>
            <w:gridSpan w:val="2"/>
            <w:vMerge/>
          </w:tcPr>
          <w:p/>
        </w:tc>
        <w:tc>
          <w:tcPr>
            <w:tcW w:type="dxa" w:w="2307"/>
          </w:tcPr>
          <w:p>
            <w:pPr>
              <w:jc w:val="left"/>
            </w:pPr>
            <w:r>
              <w:rPr/>
              <w:t>售后服务 (3.0分)</w:t>
            </w:r>
            <w:r>
              <w:rPr/>
              <w:t>，（等次分值选择：</w:t>
            </w:r>
            <w:r>
              <w:rPr/>
              <w:t>0.0;</w:t>
            </w:r>
            <w:r>
              <w:rPr/>
              <w:t>1.0;</w:t>
            </w:r>
            <w:r>
              <w:rPr/>
              <w:t>2.0;</w:t>
            </w:r>
            <w:r>
              <w:rPr/>
              <w:t>3.0;</w:t>
            </w:r>
            <w:r>
              <w:rPr/>
              <w:t>）</w:t>
            </w:r>
          </w:p>
        </w:tc>
        <w:tc>
          <w:tcPr>
            <w:tcW w:type="dxa" w:w="5076"/>
          </w:tcPr>
          <w:p>
            <w:pPr>
              <w:jc w:val="left"/>
            </w:pPr>
            <w:r>
              <w:rPr/>
              <w:t>1、售后服务计划具体完善，各阶段服务计划详尽，质保期长、维护保养期服务（包括费用）承诺可靠、具体，具有较强的本地化综合服务支撑能力，得3分； 2、售后服务计划较具体完善，各阶段服务计划较详尽，质保期较长、维护保养期服务（包括费用）承诺较可靠、较具体，得2分； 3、售后服务计划不具体完善，各阶段服务计划不详尽，质保期短、维护保养期服务（包括费用）承诺不可靠、不具体，得1分； 4、未提供得0分。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根据投标供应商对商务条款的响应程度进行评审： 1、优于或完全满足招标文件要求，得5分； 2、部分偏离招标文件要求，得3分； 3、严重偏离招标文件要求，得1分。</w:t>
            </w:r>
          </w:p>
        </w:tc>
      </w:tr>
      <w:tr>
        <w:tc>
          <w:tcPr>
            <w:tcW w:type="dxa" w:w="922"/>
            <w:gridSpan w:val="2"/>
            <w:vMerge/>
          </w:tcPr>
          <w:p/>
        </w:tc>
        <w:tc>
          <w:tcPr>
            <w:tcW w:type="dxa" w:w="2307"/>
          </w:tcPr>
          <w:p>
            <w:pPr>
              <w:jc w:val="left"/>
            </w:pPr>
            <w:r>
              <w:rPr/>
              <w:t>类似项目业绩 (7.0分)</w:t>
            </w:r>
          </w:p>
        </w:tc>
        <w:tc>
          <w:tcPr>
            <w:tcW w:type="dxa" w:w="5076"/>
          </w:tcPr>
          <w:p>
            <w:pPr>
              <w:jc w:val="left"/>
            </w:pPr>
            <w:r>
              <w:rPr/>
              <w:t>根据投标人自2017年至今同类项目业绩情况进行评审，以中标通知书、合同及验收报告复印件为准，缺一项均不得分。每提供一个得1分，满分为7分；没有提供：0分。</w:t>
            </w:r>
          </w:p>
        </w:tc>
      </w:tr>
      <w:tr>
        <w:tc>
          <w:tcPr>
            <w:tcW w:type="dxa" w:w="922"/>
            <w:gridSpan w:val="2"/>
            <w:vMerge/>
          </w:tcPr>
          <w:p/>
        </w:tc>
        <w:tc>
          <w:tcPr>
            <w:tcW w:type="dxa" w:w="2307"/>
          </w:tcPr>
          <w:p>
            <w:pPr>
              <w:jc w:val="left"/>
            </w:pPr>
            <w:r>
              <w:rPr/>
              <w:t>企业认证 (3.0分)</w:t>
            </w:r>
          </w:p>
        </w:tc>
        <w:tc>
          <w:tcPr>
            <w:tcW w:type="dxa" w:w="5076"/>
          </w:tcPr>
          <w:p>
            <w:pPr>
              <w:jc w:val="left"/>
            </w:pPr>
            <w:r>
              <w:rPr/>
              <w:t>供应商获得有效期内的ISO9001质量管理体系认证、ISO14001环境管理体系认证、职业健康安全管理体系认证，每提供一项得1分，最高3分。</w:t>
            </w:r>
          </w:p>
        </w:tc>
      </w:tr>
      <w:tr>
        <w:tc>
          <w:tcPr>
            <w:tcW w:type="dxa" w:w="922"/>
            <w:gridSpan w:val="2"/>
            <w:vMerge/>
          </w:tcPr>
          <w:p/>
        </w:tc>
        <w:tc>
          <w:tcPr>
            <w:tcW w:type="dxa" w:w="2307"/>
          </w:tcPr>
          <w:p>
            <w:pPr>
              <w:jc w:val="left"/>
            </w:pPr>
            <w:r>
              <w:rPr/>
              <w:t>拟投入本项目相关专业技术人员情况 (5.0分)</w:t>
            </w:r>
            <w:r>
              <w:rPr/>
              <w:t>，（等次分值选择：</w:t>
            </w:r>
            <w:r>
              <w:rPr/>
              <w:t>0.0;</w:t>
            </w:r>
            <w:r>
              <w:rPr/>
              <w:t>1.0;</w:t>
            </w:r>
            <w:r>
              <w:rPr/>
              <w:t>3.0;</w:t>
            </w:r>
            <w:r>
              <w:rPr/>
              <w:t>5.0;</w:t>
            </w:r>
            <w:r>
              <w:rPr/>
              <w:t>）</w:t>
            </w:r>
          </w:p>
        </w:tc>
        <w:tc>
          <w:tcPr>
            <w:tcW w:type="dxa" w:w="5076"/>
          </w:tcPr>
          <w:p>
            <w:pPr>
              <w:jc w:val="left"/>
            </w:pPr>
            <w:r>
              <w:rPr/>
              <w:t>评价拟投入本项目相关专业技术人员情况： 1、人员配置数量及专业合理，且利于本项目实施，得5分； 2、人员配置数量及专业较合理，较利于本项目实施，得3分； 3、人员配置数量及专业基本合理，不利于本项目实施，得1分； 4、未提供具体人员名单或证明文件计0分。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t>采购系统编号</w:t>
      </w:r>
      <w:r>
        <w:br/>
      </w:r>
      <w:r>
        <w:rPr/>
        <w:t>***学院</w:t>
      </w:r>
    </w:p>
    <w:p>
      <w:pPr>
        <w:jc w:val="center"/>
      </w:pPr>
      <w:r>
        <w:rPr/>
        <w:t>教学科研设备采购合同（进口货物）</w:t>
      </w:r>
      <w:r>
        <w:br/>
      </w:r>
      <w:r>
        <w:rPr/>
        <w:t>[合同类型：□政府采购；□学校集中采购；□用户部门零散采购；□科研绿色]</w:t>
      </w:r>
    </w:p>
    <w:p>
      <w:r>
        <w:rPr/>
        <w:t xml:space="preserve"> </w:t>
      </w:r>
    </w:p>
    <w:p>
      <w:r>
        <w:rPr/>
        <w:t xml:space="preserve">甲方（业主）：广东工业大学                              </w:t>
      </w:r>
      <w:r>
        <w:br/>
      </w:r>
      <w:r>
        <w:rPr/>
        <w:t xml:space="preserve">乙方（中标人）：****公司                       </w:t>
      </w:r>
      <w:r>
        <w:br/>
      </w:r>
      <w:r>
        <w:rPr/>
        <w:t>丙方（外贸代理）： ****公司</w:t>
      </w:r>
      <w:r>
        <w:br/>
      </w:r>
      <w:r>
        <w:rPr/>
        <w:t>签订地点：广州市</w:t>
      </w:r>
      <w:r>
        <w:br/>
      </w:r>
      <w:r>
        <w:rPr/>
        <w:t>根据***招标/采购机构的***项目的招标/采购文件[编号***]、乙方针对该项目的投标/响应文件及20***年***月***日的中标/成交结果通知书，按照中华人民共和国[□《民法典》、□《政府采购法》]的规定，根据广东工业大学外贸代理服务单位资格遴选结果，由乙方选择丙方作为外贸代理公司，本着平等互利和诚实信用的原则，一致同意签订本合同。</w:t>
      </w:r>
      <w:r>
        <w:br/>
      </w:r>
      <w:r>
        <w:rPr/>
        <w:t>一、货物及价格(详细配置清单及技术指标见附件)</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货物名称</w:t>
            </w:r>
          </w:p>
        </w:tc>
        <w:tc>
          <w:tcPr>
            <w:tcW w:type="dxa" w:w="1038"/>
          </w:tcPr>
          <w:p>
            <w:r>
              <w:rPr/>
              <w:t>型号/规格</w:t>
            </w:r>
          </w:p>
        </w:tc>
        <w:tc>
          <w:tcPr>
            <w:tcW w:type="dxa" w:w="1038"/>
          </w:tcPr>
          <w:p>
            <w:r>
              <w:rPr/>
              <w:t>制造商/产地</w:t>
            </w:r>
          </w:p>
        </w:tc>
        <w:tc>
          <w:tcPr>
            <w:tcW w:type="dxa" w:w="1038"/>
          </w:tcPr>
          <w:p>
            <w:r>
              <w:rPr/>
              <w:t>数量</w:t>
            </w:r>
          </w:p>
        </w:tc>
        <w:tc>
          <w:tcPr>
            <w:tcW w:type="dxa" w:w="1038"/>
          </w:tcPr>
          <w:p>
            <w:r>
              <w:rPr/>
              <w:t>单位</w:t>
            </w:r>
          </w:p>
        </w:tc>
        <w:tc>
          <w:tcPr>
            <w:tcW w:type="dxa" w:w="1038"/>
          </w:tcPr>
          <w:p>
            <w:r>
              <w:rPr/>
              <w:t>单价(元)</w:t>
            </w:r>
          </w:p>
        </w:tc>
        <w:tc>
          <w:tcPr>
            <w:tcW w:type="dxa" w:w="1038"/>
          </w:tcPr>
          <w:p>
            <w:r>
              <w:rPr/>
              <w:t>总价(元)</w:t>
            </w:r>
          </w:p>
        </w:tc>
      </w:tr>
      <w:tr>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r>
      <w:tr>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r>
      <w:tr>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c>
          <w:tcPr>
            <w:tcW w:type="dxa" w:w="1038"/>
          </w:tcPr>
          <w:p>
            <w:r>
              <w:rPr/>
              <w:t xml:space="preserve"> </w:t>
            </w:r>
          </w:p>
        </w:tc>
      </w:tr>
      <w:tr>
        <w:tc>
          <w:tcPr>
            <w:tcW w:type="dxa" w:w="8304"/>
            <w:gridSpan w:val="8"/>
          </w:tcPr>
          <w:p>
            <w:r>
              <w:rPr/>
              <w:t>总金额（人民币）： *仟*佰*拾*万*仟*佰*拾*元整（¥*******）</w:t>
            </w:r>
          </w:p>
        </w:tc>
      </w:tr>
    </w:tbl>
    <w:p>
      <w:r>
        <w:rPr/>
        <w:t>上述合同总金额为完成项目的全包价，包括但不限于购买货物、贸易报关、保险运输、装卸进场、安装调试、培训验收、售后服务等费用。进口货物价格仅不含海关常规的关税、增值税、消费税。除合同明确约定的费用外，甲方无需支付任何额外费用和承担任何额外义务。</w:t>
      </w:r>
      <w:r>
        <w:br/>
      </w:r>
      <w:r>
        <w:rPr/>
        <w:t>二、进口减免税办理</w:t>
      </w:r>
      <w:r>
        <w:br/>
      </w:r>
      <w:r>
        <w:rPr/>
        <w:t>1.甲方负责合同项下货物以甲方名义向海关申请办理进口减免税手续，并委托丙方办理外贸和结算业务。乙方负责指定中国境外供应商（外商）与丙方进行外贸过程的收发货和收付款，并支付丙方代理进口业务的手续费和贸易报关等货物进口环节的一切费用。丙方负责办理货物进口报关、广州的口岸提货及运送到甲方***校区指定地点、对外付汇及付汇后的银行结算，并负有协助甲方处理减免税业务的义务。</w:t>
      </w:r>
      <w:r>
        <w:br/>
      </w:r>
      <w:r>
        <w:rPr/>
        <w:t>2.非乙方原因未能获得海关减免税的，先由丙方代为缴纳进口相关税款，甲方在合同结算时向丙方支付代缴税款。由于乙方合同违约导致征税或补税的，则税款全部由乙方承担。</w:t>
      </w:r>
      <w:r>
        <w:br/>
      </w:r>
      <w:r>
        <w:rPr/>
        <w:t>3.如果甲方采用海关税款担保的方式办理减免税手续的，则甲、乙、丙三方按如下约定处理：</w:t>
      </w:r>
      <w:r>
        <w:br/>
      </w:r>
      <w:r>
        <w:rPr/>
        <w:t>（1）甲、乙、丙方三方同意用税款担保方式进口货物。丙方协助甲方向海关申办进口货物的税款担保手续、减免税手续，以及税款保证金退还等相关手续。甲方在货物进口报关前将相应的税款保证金支付给丙方。该税款保证金包含了货物进口的所有关税、增值税、消费税。</w:t>
      </w:r>
      <w:r>
        <w:br/>
      </w:r>
      <w:r>
        <w:rPr/>
        <w:t>（2）经海关核定，进口货物属于获得减免税情形的，丙方协助甲方向海关办理税款保证金退还手续，并在手续办结后10个工作日内将税款保证金退还甲方。丙方逾期退回税款保证金的，每逾期1天，丙方向甲方赔付欠款总额3‰的滞纳金。</w:t>
      </w:r>
      <w:r>
        <w:br/>
      </w:r>
      <w:r>
        <w:rPr/>
        <w:t>（3）经海关核定，进口货物属于未能获得减免税情形的,甲方所交纳的税款保证金转为税款，丙方需要将相关缴税凭证或票据在海关核销手续办结后10个工作日内提交给甲方进行核销。实际缴纳的税款金额以海关最终核定为准，多退少补。</w:t>
      </w:r>
      <w:r>
        <w:br/>
      </w:r>
      <w:r>
        <w:rPr/>
        <w:t>（4）如果合同货物在海关税款担保核销手续办结前已达到验收条件的，在征得甲方同意后，乙方可申请验收付款。甲丙双方仍按上述第（2）或（3）处理税款保证金。</w:t>
      </w:r>
      <w:r>
        <w:br/>
      </w:r>
      <w:r>
        <w:rPr/>
        <w:t>三、货物质量要求</w:t>
      </w:r>
      <w:r>
        <w:br/>
      </w:r>
      <w:r>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br/>
      </w:r>
      <w:r>
        <w:rPr/>
        <w:t>2.乙方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w:t>
      </w:r>
      <w:r>
        <w:br/>
      </w:r>
      <w:r>
        <w:rPr/>
        <w:t>3.乙方对提供的货物提供***年的质量保证期。货物在质量保证期内被证明有缺陷，包括内在缺陷或使用不适当原材料，乙方应予退换货。</w:t>
      </w:r>
      <w:r>
        <w:br/>
      </w:r>
      <w:r>
        <w:rPr/>
        <w:t>四、交货期及交货地点</w:t>
      </w:r>
      <w:r>
        <w:br/>
      </w:r>
      <w:r>
        <w:rPr/>
        <w:t>1.交货时间：合同生效***天内乙方完成货物安装调试并交付使用。</w:t>
      </w:r>
      <w:r>
        <w:br/>
      </w:r>
      <w:r>
        <w:rPr/>
        <w:t>2.交货地点：甲方***校区***学院指定地点。</w:t>
      </w:r>
      <w:r>
        <w:br/>
      </w:r>
      <w:r>
        <w:rPr/>
        <w:t>五、到货检验、安装调试</w:t>
      </w:r>
      <w:r>
        <w:br/>
      </w:r>
      <w:r>
        <w:rPr/>
        <w:t>1.进口货物送到甲方指定地点后，甲乙丙三方代表同时在场时才能开箱检验。如果进口货物属于国家法定检验范围内的，还应当按国家商品检验检疫机构的要求开箱检验。</w:t>
      </w:r>
      <w:r>
        <w:br/>
      </w:r>
      <w:r>
        <w:rPr/>
        <w:t>2.甲乙双方就货物进行的检验包括但不限于名称、品牌、规格、型号、产地、数量外在可视参数。</w:t>
      </w:r>
      <w:r>
        <w:br/>
      </w:r>
      <w:r>
        <w:rPr/>
        <w:t>3.除非甲方另有通知，乙方应按照合同的要求以及合同执行计划的时间安排，派出足够的人员进行现场安装和调试工作，并承担货物安装调试过程所产生的一切费用和责任直到验收合格。</w:t>
      </w:r>
      <w:r>
        <w:br/>
      </w:r>
      <w:r>
        <w:rPr/>
        <w:t>4.乙方必须依照招标文件的要求和报价文件的承诺，将货物安装并调试至正常运行的最佳状态。</w:t>
      </w:r>
      <w:r>
        <w:br/>
      </w:r>
      <w:r>
        <w:rPr/>
        <w:t>5.软件类产品乙方还应提供软件现场或远程安装，包括软件服务器端安装、客户端安装和软件license的安装；在服务器端安装时乙方应主动寻求服务器供应商的工程师配合。</w:t>
      </w:r>
      <w:r>
        <w:br/>
      </w:r>
      <w:r>
        <w:rPr/>
        <w:t>六、验收</w:t>
      </w:r>
      <w:r>
        <w:br/>
      </w:r>
      <w:r>
        <w:rPr/>
        <w:t>1.交付验收标准为：按本合同约定的货物及价格、详细配置清单及技术指标、符合采购文件和响应承诺中甲方认可的合理最佳配置、参数及各项要求、国家相关标准和行业规范进行验收（该等标准不一致的，以较高为准）。</w:t>
      </w:r>
      <w:r>
        <w:br/>
      </w:r>
      <w:r>
        <w:rPr/>
        <w:t>2.验收流程按甲方规章制度执行，由甲方组成验收小组（含乙方人员）按国家有关规定、规范进行验收，必要时甲方可邀请相关的专业人员或机构参与验收。</w:t>
      </w:r>
      <w:r>
        <w:br/>
      </w:r>
      <w:r>
        <w:rPr/>
        <w:t>3.货物安装调试完毕且正常运行后，乙方应向甲方提出书面验收申请，准备并向甲方提交验收文件，本合同项下的全部货物按甲方验收流程验收通过，经甲乙双方签署验收合格证明后，视为验收合格。</w:t>
      </w:r>
      <w:r>
        <w:br/>
      </w:r>
      <w:r>
        <w:rPr/>
        <w:t>4.验收合格后，乙方应将货物的用户手册、保修手册、有关单证资料及配备件、随机工具等交付给甲方，使用操作及安全须知等重要资料应附有中文说明。前述资料物品交付完毕当日，视为合同货物完成交付。</w:t>
      </w:r>
      <w:r>
        <w:br/>
      </w:r>
      <w:r>
        <w:rPr/>
        <w:t>七、付款</w:t>
      </w:r>
      <w:r>
        <w:br/>
      </w:r>
      <w:r>
        <w:rPr/>
        <w:t>从中国关境内提供货物的：</w:t>
      </w:r>
      <w:r>
        <w:br/>
      </w:r>
      <w:r>
        <w:rPr/>
        <w:t>1.合同生效后，乙方开出以采购人为受益人的“见索即付”形式的预付款银行保函，保函金额为合同总金额，保函付款条件为银行收到甲方书面索赔通知即须赔付，保函有效期为合同生效后一年；甲方收到银行保函后十个工作日内按相关规定办理支付手续，甲方将合同货款（人民币*佰*拾*万*仟*佰*拾*元整，¥****.**）支付给乙方。</w:t>
      </w:r>
      <w:r>
        <w:br/>
      </w:r>
      <w:r>
        <w:rPr/>
        <w:t>2.货物安装调试完毕，经甲方、乙方双方对货物进行验收合格并完成交付后，乙方开具全额增值税专用发票给甲方，甲方将银行保函原件退回给乙方，乙方自行到银行办理相关手续。</w:t>
      </w:r>
      <w:r>
        <w:br/>
      </w:r>
      <w:r>
        <w:rPr/>
        <w:t>从中国关境外提供货物的：</w:t>
      </w:r>
      <w:r>
        <w:br/>
      </w:r>
      <w:r>
        <w:rPr/>
        <w:t>1.甲方、乙方与丙方签订三方合同。合同生效后，丙方开出以甲方为受益人的“见索即付”形式的预付款银行保函，保函金额为合同总金额，保函付款条件为银行收到甲方书面索赔通知即须赔付，保函有效期为合同生效后一年；甲方收到银行保函后十个工作日内按相关规定办理支付手续，甲方将合同货款（人民币*佰*拾*万*仟*佰*拾*元整，¥****.**）支付给丙方。丙方收到货款后向乙方指定的外商开立合同总金额80%的不可撤销信用证（L/C)，L/C条件为发货凭单兑付。</w:t>
      </w:r>
      <w:r>
        <w:br/>
      </w:r>
      <w:r>
        <w:rPr/>
        <w:t>2.货物安装调试完毕，经甲方、乙方双方对货物进行验收合格并完成交付后，进口货物由丙方提供海关缴税/免税凭证、报关单、代理进口业务发票的原件（如有）、外商发票的原件、付汇水单的复印件（加盖外贸代理公司的财务章）等结算清单材料作为合同货款的报账凭证与甲方结算。国内货物（含服务费）由乙方凭增值税专用发票与丙方结算。收到所有报账凭证后，甲方将银行保函原件退回给丙方，再由丙方将剩余20%的合同货款付汇至乙方指定的外商公司。</w:t>
      </w:r>
      <w:r>
        <w:br/>
      </w:r>
      <w:r>
        <w:rPr/>
        <w:t>（备注：信用证额度不超过进口货物总金额）</w:t>
      </w:r>
      <w:r>
        <w:br/>
      </w:r>
      <w:r>
        <w:rPr/>
        <w:t>八、培训及售后服务</w:t>
      </w:r>
      <w:r>
        <w:br/>
      </w:r>
      <w:r>
        <w:rPr/>
        <w:t>1.乙方负责甲方使用人员的使用操作技术及维护技术的培训直至其能熟练、独立操作，具体培训内容和时间安排由双方协商确定。对于软件类产品，乙方还需要对甲方使用人员进行必要的现场培训，保证甲方使用人员能独立安装、升级软件和运行算例。</w:t>
      </w:r>
      <w:r>
        <w:br/>
      </w:r>
      <w:r>
        <w:rPr/>
        <w:t>2.所有货物保修期为***年，乙方提供免费***年上门保修服务和系统维护，乙方不再收取任何费用，保修期自甲乙双方代表在货物安装调试后的验收证明文件上签字之日起计算。</w:t>
      </w:r>
      <w:r>
        <w:br/>
      </w:r>
      <w:r>
        <w:rPr/>
        <w:t>3.保修期内，货物或零部件因质量原因出现故障而造成短期停用时，则保修期和免费维修期相应顺延。如停用时间累计超过60天则保修期重新计算。</w:t>
      </w:r>
      <w:r>
        <w:br/>
      </w:r>
      <w:r>
        <w:rPr/>
        <w:t>4.保修期内，货物如非甲方人为原因而出现的问题由乙方负责包修、包换或包退，并承担修理、调换或退货的实际费用。如果货物同一硬件一个月内连续2次出现同一故障时，乙方须无偿更换全新货物。</w:t>
      </w:r>
      <w:r>
        <w:br/>
      </w:r>
      <w:r>
        <w:rPr/>
        <w:t>5.货物（含软件类产品）故障报修的响应时间为2小时，且在8小时内（连同前面时间计算）到达现场，24 小时内处理完毕。规定时间内未处理完毕的，乙方在48小时内提供不低于同等档次的替代货物供用户使用至故障消除为止。</w:t>
      </w:r>
      <w:r>
        <w:br/>
      </w:r>
      <w:r>
        <w:rPr/>
        <w:t>6.负责维修的单位名称： ***公司</w:t>
      </w:r>
      <w:r>
        <w:br/>
      </w:r>
      <w:r>
        <w:rPr/>
        <w:t>地             址：   ***市***路 ***号***室</w:t>
      </w:r>
      <w:r>
        <w:br/>
      </w:r>
      <w:r>
        <w:rPr/>
        <w:t xml:space="preserve">联      系     人：  ***        </w:t>
      </w:r>
      <w:r>
        <w:br/>
      </w:r>
      <w:r>
        <w:rPr/>
        <w:t xml:space="preserve">电    话：    ***手机：***  </w:t>
      </w:r>
      <w:r>
        <w:br/>
      </w:r>
      <w:r>
        <w:rPr/>
        <w:t>九、违约责任</w:t>
      </w:r>
      <w:r>
        <w:br/>
      </w:r>
      <w:r>
        <w:rPr/>
        <w:t>1.甲方无正当理由拒收货物，甲方应向乙方赔付拒收部分货物部门的货款金额5%的违约金。</w:t>
      </w:r>
      <w:r>
        <w:br/>
      </w:r>
      <w:r>
        <w:rPr/>
        <w:t>2.甲方无正当理由逾期支付货款的，经乙方书面催告后仍不在合理期限内支付的，每逾期1天，甲方向乙方赔付欠款总额的3‰的滞纳金，累计滞纳金总额不超过欠款金额的5%。但由于乙方不充分履行合同义务造成甲方逾期支付的情况除外。</w:t>
      </w:r>
      <w:r>
        <w:br/>
      </w:r>
      <w:r>
        <w:rPr/>
        <w:t>3.乙方所交付的货物存在与合同约定内容有任何不相符的情况（包括但不限于名称、品牌、规格、型号、产地、数量、技术指标等）均视为乙方违约，甲方有权拒收货物，乙方应支付合同总金额5%的违约金。如甲方同意乙方整改的，乙方除应交纳的前述违约金外，还必须在甲方规定的期限内整改到位（包括但不限于退换货），并承担此产生的退运、补税解除海关监管等全部费用。如果甲方不同意乙方整改的，视为乙方严重违约，甲方可以单方面解除合同，乙方需要退还甲方已支付的所有款项并赔付合同总金额10%的违约金。</w:t>
      </w:r>
      <w:r>
        <w:br/>
      </w:r>
      <w:r>
        <w:rPr/>
        <w:t>4.乙方逾期交货的，每逾期1天，乙方向甲方赔付逾期交货部分货款金额3‰的滞纳金，累计滞纳金总额不超过合同总金额的5%。乙方逾期交货超过15天，视为乙方严重违约，甲方可以单方面解除合同，乙方需要退还甲方已支付的所有款项并赔付合同总金额10%的违约金。</w:t>
      </w:r>
      <w:r>
        <w:br/>
      </w:r>
      <w:r>
        <w:rPr/>
        <w:t>5.乙方如没有按合同规定履行售后服务承诺，甲方可请第三方单位进行修复，由此造成的包括但不限于第三方的维保费用、甲方的其他经济损失等均由乙方承担，甲方有权直接从履约保证金中扣减。</w:t>
      </w:r>
      <w:r>
        <w:br/>
      </w:r>
      <w:r>
        <w:rPr/>
        <w:t>6.乙方有以下情形之一的，甲方可以单方面解除合同，乙方需退还甲方已支付的所有款项，并按合同总金额10%向甲方赔付违约金，违约金不足以弥补甲方损失的，乙方应另行赔付。具体情形如下：</w:t>
      </w:r>
      <w:r>
        <w:br/>
      </w:r>
      <w:r>
        <w:rPr/>
        <w:t>（1）乙方交付的货物存在侵犯他人知识产权、肖像权、技术秘密、商来秘密或其他任何权益的；</w:t>
      </w:r>
      <w:r>
        <w:br/>
      </w:r>
      <w:r>
        <w:rPr/>
        <w:t>（2）乙方履行义务不符合同约定，经甲方提出后在合理期限内仍未整改到位的；</w:t>
      </w:r>
      <w:r>
        <w:br/>
      </w:r>
      <w:r>
        <w:rPr/>
        <w:t>（3）未经甲方书面同意，乙方将本合同项下的权利或义务转让，或将本合同项下服务转包或分包的；</w:t>
      </w:r>
      <w:r>
        <w:br/>
      </w:r>
      <w:r>
        <w:rPr/>
        <w:t>（4）国家法律规定的其合同解除的情形。</w:t>
      </w:r>
      <w:r>
        <w:br/>
      </w:r>
      <w:r>
        <w:rPr/>
        <w:t>十、适用法律与争议解决</w:t>
      </w:r>
      <w:r>
        <w:br/>
      </w:r>
      <w:r>
        <w:rPr/>
        <w:t>1.本合同的成立、有效性、解释、履行、签署、修订和终止以及争议的解决均应适用中华人民共和国法律。</w:t>
      </w:r>
      <w:r>
        <w:br/>
      </w:r>
      <w:r>
        <w:rPr/>
        <w:t>2.因货物的质量问题发生争议，可共同或单方委托质量鉴定单位进行质量鉴定；货物符合质量标准的，鉴定费由甲方承担，货物不符合质量标准的，鉴定费由乙方承担。</w:t>
      </w:r>
      <w:r>
        <w:br/>
      </w:r>
      <w:r>
        <w:rPr/>
        <w:t>3.合同任一方因受不可抗力事件影响导致无法履行合同时，该方可以免责。但是，受不可抗力事件影响的一方须尽快将事件发生情况通知对方，并在不可抗力事件影响消除之日起10个工作日内将由官方机构出具的不可抗力事件证明交给对方。未能提供以上证明的，不能免除违约责任。</w:t>
      </w:r>
      <w:r>
        <w:br/>
      </w:r>
      <w:r>
        <w:rPr/>
        <w:t>4.由于其他非不可抗力因素导致合同无法继续履行时，责任方应及时通知对方办理合同终止协议，并由责任方赔偿对方由此造成的经济损失。</w:t>
      </w:r>
      <w:r>
        <w:br/>
      </w:r>
      <w:r>
        <w:rPr/>
        <w:t>5.凡与本合同有关而引起的一切争议，三方应首先通过友好协商解决。如经协商后仍不能达成协议时，任何一方可以向甲方所在地人民法院提出诉讼。</w:t>
      </w:r>
      <w:r>
        <w:br/>
      </w:r>
      <w:r>
        <w:rPr/>
        <w:t>十一、风险转移与保密责任</w:t>
      </w:r>
      <w:r>
        <w:br/>
      </w:r>
      <w:r>
        <w:rPr/>
        <w:t>1.货物毁损、灭失的风险，在验收合格并交付前由乙方承担，在验收合格并交付后由甲方承担。</w:t>
      </w:r>
      <w:r>
        <w:br/>
      </w:r>
      <w:r>
        <w:rPr/>
        <w:t>2.甲方因货物不符合合同约定而拒收的，或者合同解除的，货物的毁损、灭失风险均由乙方承担。</w:t>
      </w:r>
      <w:r>
        <w:br/>
      </w:r>
      <w:r>
        <w:rPr/>
        <w:t>3.产权和风险的转移，不影响甲方追究乙方违约责任的权利。</w:t>
      </w:r>
      <w:r>
        <w:br/>
      </w:r>
      <w:r>
        <w:rPr/>
        <w:t>4.合同三方均应保守通过签订履行本合同而获得的对方之商业及技术秘密，包括本合同文本，相关技术文件、相关数据以及其他有关信息，无论以何种形式或载于何种载体，无论在披露时是否以口头、图像或以书面方式均具有保密性。任何一方违反上述规定的，应赔偿合同守约方的损失。合同范围内如涉及国家机密的，按照《中华人民共和国保守国家秘密法》执行，受中华人民共和国的法律管辖并按照中国的法律进行解释及处理。本保密条款及保密责任不因合同解除或终止而消失。</w:t>
      </w:r>
      <w:r>
        <w:br/>
      </w:r>
      <w:r>
        <w:rPr/>
        <w:t>十二、其他约定条款</w:t>
      </w:r>
      <w:r>
        <w:br/>
      </w:r>
      <w:r>
        <w:rPr/>
        <w:t>1.合同生效：合同经各方授权代表签字并经单位盖章；合同生效日期以后一个签字的日期为准。</w:t>
      </w:r>
      <w:r>
        <w:br/>
      </w:r>
      <w:r>
        <w:rPr/>
        <w:t>2.开标结果通知书、招标文件、投标文件及本合同之所有附件均为组成部分，与本合同具有同样法律效力，解释的顺序以文件生成时间在后的为准。</w:t>
      </w:r>
      <w:r>
        <w:br/>
      </w:r>
      <w:r>
        <w:rPr/>
        <w:t>3.在执行本合同的过程中，所有经甲乙丙三方签署确认的文件（包括会议纪要、补充协议、合同修改书、往来信函等）均为本合同的有效组成部分，其生效日期为三方均签字盖章或确认之日。</w:t>
      </w:r>
      <w:r>
        <w:br/>
      </w:r>
      <w:r>
        <w:rPr/>
        <w:t>4.合同任一方的名称、地址、电话、银行账号信息有变更，应在变更之日起5日内书面通知对方，未履行书面通知义务的，另一方按原合同信息邮寄相关材料、或通知相关信息、或支付相关款项即视为履行送达义务。合同任一方因公司注销、银行账号注销或冻结等导致无法收到款项的，由该方承担相应后果。</w:t>
      </w:r>
      <w:r>
        <w:br/>
      </w:r>
      <w:r>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r>
        <w:br/>
      </w:r>
      <w:r>
        <w:rPr/>
        <w:t>6.本合同书一式五份，均为正本，具有同等法律效力，甲方执三份，乙方、丙方各执一份。</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甲　　　方：</w:t>
            </w:r>
          </w:p>
        </w:tc>
        <w:tc>
          <w:tcPr>
            <w:tcW w:type="dxa" w:w="2076"/>
          </w:tcPr>
          <w:p>
            <w:r>
              <w:rPr/>
              <w:t>广东工业大学</w:t>
            </w:r>
          </w:p>
        </w:tc>
        <w:tc>
          <w:tcPr>
            <w:tcW w:type="dxa" w:w="2076"/>
          </w:tcPr>
          <w:p>
            <w:r>
              <w:rPr/>
              <w:t>乙　　　方：</w:t>
            </w:r>
          </w:p>
        </w:tc>
        <w:tc>
          <w:tcPr>
            <w:tcW w:type="dxa" w:w="2076"/>
          </w:tcPr>
          <w:p>
            <w:r>
              <w:rPr/>
              <w:t>***公司</w:t>
            </w:r>
          </w:p>
        </w:tc>
      </w:tr>
      <w:tr>
        <w:tc>
          <w:tcPr>
            <w:tcW w:type="dxa" w:w="2076"/>
          </w:tcPr>
          <w:p>
            <w:r>
              <w:rPr/>
              <w:t>地　　　址：</w:t>
            </w:r>
          </w:p>
        </w:tc>
        <w:tc>
          <w:tcPr>
            <w:tcW w:type="dxa" w:w="2076"/>
          </w:tcPr>
          <w:p>
            <w:r>
              <w:rPr/>
              <w:t>广州市广州大学城外环西路100号</w:t>
            </w:r>
          </w:p>
        </w:tc>
        <w:tc>
          <w:tcPr>
            <w:tcW w:type="dxa" w:w="2076"/>
          </w:tcPr>
          <w:p>
            <w:r>
              <w:rPr/>
              <w:t>地　　　址：</w:t>
            </w:r>
          </w:p>
        </w:tc>
        <w:tc>
          <w:tcPr>
            <w:tcW w:type="dxa" w:w="2076"/>
          </w:tcPr>
          <w:p>
            <w:r>
              <w:rPr/>
              <w:t>***市***路***号***室</w:t>
            </w:r>
          </w:p>
        </w:tc>
      </w:tr>
      <w:tr>
        <w:tc>
          <w:tcPr>
            <w:tcW w:type="dxa" w:w="2076"/>
          </w:tcPr>
          <w:p>
            <w:r>
              <w:rPr/>
              <w:t>开户银行：</w:t>
            </w:r>
          </w:p>
        </w:tc>
        <w:tc>
          <w:tcPr>
            <w:tcW w:type="dxa" w:w="2076"/>
          </w:tcPr>
          <w:p>
            <w:r>
              <w:rPr/>
              <w:t>广州市工行三支行</w:t>
            </w:r>
          </w:p>
        </w:tc>
        <w:tc>
          <w:tcPr>
            <w:tcW w:type="dxa" w:w="2076"/>
          </w:tcPr>
          <w:p>
            <w:r>
              <w:rPr/>
              <w:t>开户银行：</w:t>
            </w:r>
          </w:p>
        </w:tc>
        <w:tc>
          <w:tcPr>
            <w:tcW w:type="dxa" w:w="2076"/>
          </w:tcPr>
          <w:p>
            <w:r>
              <w:rPr/>
              <w:t>***</w:t>
            </w:r>
          </w:p>
        </w:tc>
      </w:tr>
      <w:tr>
        <w:tc>
          <w:tcPr>
            <w:tcW w:type="dxa" w:w="2076"/>
          </w:tcPr>
          <w:p>
            <w:r>
              <w:rPr/>
              <w:t>银行账号：</w:t>
            </w:r>
          </w:p>
        </w:tc>
        <w:tc>
          <w:tcPr>
            <w:tcW w:type="dxa" w:w="2076"/>
          </w:tcPr>
          <w:p>
            <w:r>
              <w:rPr/>
              <w:t>3602028909000196985</w:t>
            </w:r>
          </w:p>
        </w:tc>
        <w:tc>
          <w:tcPr>
            <w:tcW w:type="dxa" w:w="2076"/>
          </w:tcPr>
          <w:p>
            <w:r>
              <w:rPr/>
              <w:t>银行账号：</w:t>
            </w:r>
          </w:p>
        </w:tc>
        <w:tc>
          <w:tcPr>
            <w:tcW w:type="dxa" w:w="2076"/>
          </w:tcPr>
          <w:p>
            <w:r>
              <w:rPr/>
              <w:t>***</w:t>
            </w:r>
          </w:p>
        </w:tc>
      </w:tr>
      <w:tr>
        <w:tc>
          <w:tcPr>
            <w:tcW w:type="dxa" w:w="2076"/>
          </w:tcPr>
          <w:p>
            <w:r>
              <w:rPr/>
              <w:t>纳税人识别号：</w:t>
            </w:r>
          </w:p>
        </w:tc>
        <w:tc>
          <w:tcPr>
            <w:tcW w:type="dxa" w:w="2076"/>
          </w:tcPr>
          <w:p>
            <w:r>
              <w:rPr/>
              <w:t>12440000455860226X</w:t>
            </w:r>
          </w:p>
        </w:tc>
        <w:tc>
          <w:tcPr>
            <w:tcW w:type="dxa" w:w="2076"/>
          </w:tcPr>
          <w:p>
            <w:r>
              <w:rPr/>
              <w:t>银行联行号</w:t>
            </w:r>
          </w:p>
        </w:tc>
        <w:tc>
          <w:tcPr>
            <w:tcW w:type="dxa" w:w="2076"/>
          </w:tcPr>
          <w:p>
            <w:r>
              <w:rPr/>
              <w:t>12位，必填项</w:t>
            </w:r>
          </w:p>
        </w:tc>
      </w:tr>
      <w:tr>
        <w:tc>
          <w:tcPr>
            <w:tcW w:type="dxa" w:w="2076"/>
          </w:tcPr>
          <w:p>
            <w:r>
              <w:rPr/>
              <w:t>法定代表人：</w:t>
            </w:r>
          </w:p>
        </w:tc>
        <w:tc>
          <w:tcPr>
            <w:tcW w:type="dxa" w:w="2076"/>
          </w:tcPr>
          <w:p>
            <w:r>
              <w:rPr/>
              <w:t>邱学青</w:t>
            </w:r>
          </w:p>
        </w:tc>
        <w:tc>
          <w:tcPr>
            <w:tcW w:type="dxa" w:w="2076"/>
          </w:tcPr>
          <w:p>
            <w:r>
              <w:rPr/>
              <w:t>法定代表人：</w:t>
            </w:r>
          </w:p>
        </w:tc>
        <w:tc>
          <w:tcPr>
            <w:tcW w:type="dxa" w:w="2076"/>
          </w:tcPr>
          <w:p>
            <w:r>
              <w:rPr/>
              <w:t>***</w:t>
            </w:r>
          </w:p>
        </w:tc>
      </w:tr>
      <w:tr>
        <w:tc>
          <w:tcPr>
            <w:tcW w:type="dxa" w:w="2076"/>
          </w:tcPr>
          <w:p>
            <w:r>
              <w:rPr/>
              <w:t>委托代理人：</w:t>
            </w:r>
          </w:p>
        </w:tc>
        <w:tc>
          <w:tcPr>
            <w:tcW w:type="dxa" w:w="2076"/>
          </w:tcPr>
          <w:p>
            <w:r>
              <w:rPr/>
              <w:t xml:space="preserve"> </w:t>
            </w:r>
          </w:p>
        </w:tc>
        <w:tc>
          <w:tcPr>
            <w:tcW w:type="dxa" w:w="2076"/>
          </w:tcPr>
          <w:p>
            <w:r>
              <w:rPr/>
              <w:t>委托代理人：</w:t>
            </w:r>
          </w:p>
        </w:tc>
        <w:tc>
          <w:tcPr>
            <w:tcW w:type="dxa" w:w="2076"/>
          </w:tcPr>
          <w:p>
            <w:r>
              <w:rPr/>
              <w:t xml:space="preserve"> ***</w:t>
            </w:r>
          </w:p>
        </w:tc>
      </w:tr>
      <w:tr>
        <w:tc>
          <w:tcPr>
            <w:tcW w:type="dxa" w:w="2076"/>
          </w:tcPr>
          <w:p>
            <w:r>
              <w:rPr/>
              <w:t>项目负责人：</w:t>
            </w:r>
          </w:p>
        </w:tc>
        <w:tc>
          <w:tcPr>
            <w:tcW w:type="dxa" w:w="2076"/>
          </w:tcPr>
          <w:p>
            <w:r>
              <w:rPr/>
              <w:t xml:space="preserve"> </w:t>
            </w:r>
          </w:p>
        </w:tc>
        <w:tc>
          <w:tcPr>
            <w:tcW w:type="dxa" w:w="2076"/>
          </w:tcPr>
          <w:p>
            <w:r>
              <w:rPr/>
              <w:t>经  办  人：</w:t>
            </w:r>
          </w:p>
        </w:tc>
        <w:tc>
          <w:tcPr>
            <w:tcW w:type="dxa" w:w="2076"/>
          </w:tcPr>
          <w:p>
            <w:r>
              <w:rPr/>
              <w:t>***</w:t>
            </w:r>
          </w:p>
        </w:tc>
      </w:tr>
      <w:tr>
        <w:tc>
          <w:tcPr>
            <w:tcW w:type="dxa" w:w="2076"/>
          </w:tcPr>
          <w:p>
            <w:r>
              <w:rPr/>
              <w:t>经  办  人：</w:t>
            </w:r>
          </w:p>
        </w:tc>
        <w:tc>
          <w:tcPr>
            <w:tcW w:type="dxa" w:w="2076"/>
          </w:tcPr>
          <w:p>
            <w:r>
              <w:rPr/>
              <w:t xml:space="preserve"> </w:t>
            </w:r>
          </w:p>
        </w:tc>
        <w:tc>
          <w:tcPr>
            <w:tcW w:type="dxa" w:w="2076"/>
          </w:tcPr>
          <w:p>
            <w:r>
              <w:rPr/>
              <w:t xml:space="preserve"> </w:t>
            </w:r>
          </w:p>
        </w:tc>
        <w:tc>
          <w:tcPr>
            <w:tcW w:type="dxa" w:w="2076"/>
          </w:tcPr>
          <w:p>
            <w:r>
              <w:rPr/>
              <w:t xml:space="preserve"> </w:t>
            </w:r>
          </w:p>
        </w:tc>
      </w:tr>
      <w:tr>
        <w:tc>
          <w:tcPr>
            <w:tcW w:type="dxa" w:w="2076"/>
          </w:tcPr>
          <w:p>
            <w:r>
              <w:rPr/>
              <w:t>电　　  话：</w:t>
            </w:r>
          </w:p>
        </w:tc>
        <w:tc>
          <w:tcPr>
            <w:tcW w:type="dxa" w:w="2076"/>
          </w:tcPr>
          <w:p>
            <w:r>
              <w:rPr/>
              <w:t>020-39322383</w:t>
            </w:r>
          </w:p>
        </w:tc>
        <w:tc>
          <w:tcPr>
            <w:tcW w:type="dxa" w:w="2076"/>
          </w:tcPr>
          <w:p>
            <w:r>
              <w:rPr/>
              <w:t>电      话：</w:t>
            </w:r>
          </w:p>
        </w:tc>
        <w:tc>
          <w:tcPr>
            <w:tcW w:type="dxa" w:w="2076"/>
          </w:tcPr>
          <w:p>
            <w:r>
              <w:rPr/>
              <w:t>***</w:t>
            </w:r>
          </w:p>
        </w:tc>
      </w:tr>
      <w:tr>
        <w:tc>
          <w:tcPr>
            <w:tcW w:type="dxa" w:w="2076"/>
          </w:tcPr>
          <w:p>
            <w:r>
              <w:rPr/>
              <w:t>签 订 时 间：</w:t>
            </w:r>
          </w:p>
        </w:tc>
        <w:tc>
          <w:tcPr>
            <w:tcW w:type="dxa" w:w="2076"/>
          </w:tcPr>
          <w:p>
            <w:r>
              <w:rPr/>
              <w:t>20  年   月   日</w:t>
            </w:r>
          </w:p>
        </w:tc>
        <w:tc>
          <w:tcPr>
            <w:tcW w:type="dxa" w:w="2076"/>
          </w:tcPr>
          <w:p>
            <w:r>
              <w:rPr/>
              <w:t>签 订 时 间：</w:t>
            </w:r>
          </w:p>
        </w:tc>
        <w:tc>
          <w:tcPr>
            <w:tcW w:type="dxa" w:w="2076"/>
          </w:tcPr>
          <w:p>
            <w:r>
              <w:rPr/>
              <w:t>***年***月***日</w:t>
            </w:r>
          </w:p>
        </w:tc>
      </w:tr>
      <w:tr>
        <w:tc>
          <w:tcPr>
            <w:tcW w:type="dxa" w:w="2076"/>
          </w:tcPr>
          <w:p>
            <w:r>
              <w:rPr/>
              <w:t xml:space="preserve"> </w:t>
            </w:r>
          </w:p>
        </w:tc>
        <w:tc>
          <w:tcPr>
            <w:tcW w:type="dxa" w:w="2076"/>
          </w:tcPr>
          <w:p>
            <w:r>
              <w:rPr/>
              <w:t xml:space="preserve"> </w:t>
            </w:r>
          </w:p>
        </w:tc>
        <w:tc>
          <w:tcPr>
            <w:tcW w:type="dxa" w:w="2076"/>
          </w:tcPr>
          <w:p>
            <w:r>
              <w:rPr/>
              <w:t xml:space="preserve"> </w:t>
            </w:r>
          </w:p>
        </w:tc>
        <w:tc>
          <w:tcPr>
            <w:tcW w:type="dxa" w:w="2076"/>
          </w:tcPr>
          <w:p>
            <w:r>
              <w:rPr/>
              <w:t xml:space="preserve"> </w:t>
            </w:r>
          </w:p>
        </w:tc>
      </w:tr>
      <w:tr>
        <w:tc>
          <w:tcPr>
            <w:tcW w:type="dxa" w:w="2076"/>
          </w:tcPr>
          <w:p>
            <w:r>
              <w:rPr/>
              <w:t>丙　　　方：</w:t>
            </w:r>
          </w:p>
        </w:tc>
        <w:tc>
          <w:tcPr>
            <w:tcW w:type="dxa" w:w="2076"/>
          </w:tcPr>
          <w:p>
            <w:r>
              <w:rPr/>
              <w:t>***公司</w:t>
            </w:r>
          </w:p>
        </w:tc>
        <w:tc>
          <w:tcPr>
            <w:tcW w:type="dxa" w:w="2076"/>
          </w:tcPr>
          <w:p>
            <w:r>
              <w:rPr/>
              <w:t xml:space="preserve"> </w:t>
            </w:r>
          </w:p>
        </w:tc>
        <w:tc>
          <w:tcPr>
            <w:tcW w:type="dxa" w:w="2076"/>
          </w:tcPr>
          <w:p>
            <w:r>
              <w:rPr/>
              <w:t xml:space="preserve"> </w:t>
            </w:r>
          </w:p>
        </w:tc>
      </w:tr>
      <w:tr>
        <w:tc>
          <w:tcPr>
            <w:tcW w:type="dxa" w:w="2076"/>
          </w:tcPr>
          <w:p>
            <w:r>
              <w:rPr/>
              <w:t>地　　　址：</w:t>
            </w:r>
          </w:p>
        </w:tc>
        <w:tc>
          <w:tcPr>
            <w:tcW w:type="dxa" w:w="2076"/>
          </w:tcPr>
          <w:p>
            <w:r>
              <w:rPr/>
              <w:t>***市***路***号***室</w:t>
            </w:r>
          </w:p>
        </w:tc>
        <w:tc>
          <w:tcPr>
            <w:tcW w:type="dxa" w:w="2076"/>
          </w:tcPr>
          <w:p>
            <w:r>
              <w:rPr/>
              <w:t xml:space="preserve"> </w:t>
            </w:r>
          </w:p>
        </w:tc>
        <w:tc>
          <w:tcPr>
            <w:tcW w:type="dxa" w:w="2076"/>
          </w:tcPr>
          <w:p>
            <w:r>
              <w:rPr/>
              <w:t xml:space="preserve"> </w:t>
            </w:r>
          </w:p>
        </w:tc>
      </w:tr>
      <w:tr>
        <w:tc>
          <w:tcPr>
            <w:tcW w:type="dxa" w:w="2076"/>
          </w:tcPr>
          <w:p>
            <w:r>
              <w:rPr/>
              <w:t>开户银行：</w:t>
            </w:r>
          </w:p>
        </w:tc>
        <w:tc>
          <w:tcPr>
            <w:tcW w:type="dxa" w:w="2076"/>
          </w:tcPr>
          <w:p>
            <w:r>
              <w:rPr/>
              <w:t>***</w:t>
            </w:r>
          </w:p>
        </w:tc>
        <w:tc>
          <w:tcPr>
            <w:tcW w:type="dxa" w:w="2076"/>
          </w:tcPr>
          <w:p>
            <w:r>
              <w:rPr/>
              <w:t xml:space="preserve"> </w:t>
            </w:r>
          </w:p>
        </w:tc>
        <w:tc>
          <w:tcPr>
            <w:tcW w:type="dxa" w:w="2076"/>
          </w:tcPr>
          <w:p>
            <w:r>
              <w:rPr/>
              <w:t xml:space="preserve"> </w:t>
            </w:r>
          </w:p>
        </w:tc>
      </w:tr>
      <w:tr>
        <w:tc>
          <w:tcPr>
            <w:tcW w:type="dxa" w:w="2076"/>
          </w:tcPr>
          <w:p>
            <w:r>
              <w:rPr/>
              <w:t>银行账号：</w:t>
            </w:r>
          </w:p>
        </w:tc>
        <w:tc>
          <w:tcPr>
            <w:tcW w:type="dxa" w:w="2076"/>
          </w:tcPr>
          <w:p>
            <w:r>
              <w:rPr/>
              <w:t>***</w:t>
            </w:r>
          </w:p>
        </w:tc>
        <w:tc>
          <w:tcPr>
            <w:tcW w:type="dxa" w:w="2076"/>
          </w:tcPr>
          <w:p>
            <w:r>
              <w:rPr/>
              <w:t xml:space="preserve"> </w:t>
            </w:r>
          </w:p>
        </w:tc>
        <w:tc>
          <w:tcPr>
            <w:tcW w:type="dxa" w:w="2076"/>
          </w:tcPr>
          <w:p>
            <w:r>
              <w:rPr/>
              <w:t xml:space="preserve"> </w:t>
            </w:r>
          </w:p>
        </w:tc>
      </w:tr>
      <w:tr>
        <w:tc>
          <w:tcPr>
            <w:tcW w:type="dxa" w:w="2076"/>
          </w:tcPr>
          <w:p>
            <w:r>
              <w:rPr/>
              <w:t>银行联行号</w:t>
            </w:r>
          </w:p>
        </w:tc>
        <w:tc>
          <w:tcPr>
            <w:tcW w:type="dxa" w:w="2076"/>
          </w:tcPr>
          <w:p>
            <w:r>
              <w:rPr/>
              <w:t>12位，必填项</w:t>
            </w:r>
          </w:p>
        </w:tc>
        <w:tc>
          <w:tcPr>
            <w:tcW w:type="dxa" w:w="2076"/>
          </w:tcPr>
          <w:p>
            <w:r>
              <w:rPr/>
              <w:t xml:space="preserve"> </w:t>
            </w:r>
          </w:p>
        </w:tc>
        <w:tc>
          <w:tcPr>
            <w:tcW w:type="dxa" w:w="2076"/>
          </w:tcPr>
          <w:p>
            <w:r>
              <w:rPr/>
              <w:t xml:space="preserve"> </w:t>
            </w:r>
          </w:p>
        </w:tc>
      </w:tr>
      <w:tr>
        <w:tc>
          <w:tcPr>
            <w:tcW w:type="dxa" w:w="2076"/>
          </w:tcPr>
          <w:p>
            <w:r>
              <w:rPr/>
              <w:t>法定代表人：</w:t>
            </w:r>
          </w:p>
        </w:tc>
        <w:tc>
          <w:tcPr>
            <w:tcW w:type="dxa" w:w="2076"/>
          </w:tcPr>
          <w:p>
            <w:r>
              <w:rPr/>
              <w:t>***</w:t>
            </w:r>
          </w:p>
        </w:tc>
        <w:tc>
          <w:tcPr>
            <w:tcW w:type="dxa" w:w="2076"/>
          </w:tcPr>
          <w:p>
            <w:r>
              <w:rPr/>
              <w:t xml:space="preserve"> </w:t>
            </w:r>
          </w:p>
        </w:tc>
        <w:tc>
          <w:tcPr>
            <w:tcW w:type="dxa" w:w="2076"/>
          </w:tcPr>
          <w:p>
            <w:r>
              <w:rPr/>
              <w:t xml:space="preserve"> </w:t>
            </w:r>
          </w:p>
        </w:tc>
      </w:tr>
      <w:tr>
        <w:tc>
          <w:tcPr>
            <w:tcW w:type="dxa" w:w="2076"/>
          </w:tcPr>
          <w:p>
            <w:r>
              <w:rPr/>
              <w:t>委托代理人：</w:t>
            </w:r>
          </w:p>
        </w:tc>
        <w:tc>
          <w:tcPr>
            <w:tcW w:type="dxa" w:w="2076"/>
          </w:tcPr>
          <w:p>
            <w:r>
              <w:rPr/>
              <w:t>***</w:t>
            </w:r>
          </w:p>
        </w:tc>
        <w:tc>
          <w:tcPr>
            <w:tcW w:type="dxa" w:w="2076"/>
          </w:tcPr>
          <w:p>
            <w:r>
              <w:rPr/>
              <w:t xml:space="preserve"> </w:t>
            </w:r>
          </w:p>
        </w:tc>
        <w:tc>
          <w:tcPr>
            <w:tcW w:type="dxa" w:w="2076"/>
          </w:tcPr>
          <w:p>
            <w:r>
              <w:rPr/>
              <w:t xml:space="preserve"> </w:t>
            </w:r>
          </w:p>
        </w:tc>
      </w:tr>
      <w:tr>
        <w:tc>
          <w:tcPr>
            <w:tcW w:type="dxa" w:w="2076"/>
          </w:tcPr>
          <w:p>
            <w:r>
              <w:rPr/>
              <w:t>经  办  人：</w:t>
            </w:r>
          </w:p>
        </w:tc>
        <w:tc>
          <w:tcPr>
            <w:tcW w:type="dxa" w:w="2076"/>
          </w:tcPr>
          <w:p>
            <w:r>
              <w:rPr/>
              <w:t>***</w:t>
            </w:r>
          </w:p>
        </w:tc>
        <w:tc>
          <w:tcPr>
            <w:tcW w:type="dxa" w:w="2076"/>
          </w:tcPr>
          <w:p>
            <w:r>
              <w:rPr/>
              <w:t xml:space="preserve"> </w:t>
            </w:r>
          </w:p>
        </w:tc>
        <w:tc>
          <w:tcPr>
            <w:tcW w:type="dxa" w:w="2076"/>
          </w:tcPr>
          <w:p>
            <w:r>
              <w:rPr/>
              <w:t xml:space="preserve"> </w:t>
            </w:r>
          </w:p>
        </w:tc>
      </w:tr>
      <w:tr>
        <w:tc>
          <w:tcPr>
            <w:tcW w:type="dxa" w:w="2076"/>
          </w:tcPr>
          <w:p>
            <w:r>
              <w:rPr/>
              <w:t xml:space="preserve"> </w:t>
            </w:r>
          </w:p>
        </w:tc>
        <w:tc>
          <w:tcPr>
            <w:tcW w:type="dxa" w:w="2076"/>
          </w:tcPr>
          <w:p>
            <w:r>
              <w:rPr/>
              <w:t xml:space="preserve"> </w:t>
            </w:r>
          </w:p>
        </w:tc>
        <w:tc>
          <w:tcPr>
            <w:tcW w:type="dxa" w:w="2076"/>
          </w:tcPr>
          <w:p>
            <w:r>
              <w:rPr/>
              <w:t xml:space="preserve"> </w:t>
            </w:r>
          </w:p>
        </w:tc>
        <w:tc>
          <w:tcPr>
            <w:tcW w:type="dxa" w:w="2076"/>
          </w:tcPr>
          <w:p>
            <w:r>
              <w:rPr/>
              <w:t xml:space="preserve"> </w:t>
            </w:r>
          </w:p>
        </w:tc>
      </w:tr>
      <w:tr>
        <w:tc>
          <w:tcPr>
            <w:tcW w:type="dxa" w:w="2076"/>
          </w:tcPr>
          <w:p>
            <w:r>
              <w:rPr/>
              <w:t>电      话：</w:t>
            </w:r>
          </w:p>
        </w:tc>
        <w:tc>
          <w:tcPr>
            <w:tcW w:type="dxa" w:w="2076"/>
          </w:tcPr>
          <w:p>
            <w:r>
              <w:rPr/>
              <w:t>***</w:t>
            </w:r>
          </w:p>
        </w:tc>
        <w:tc>
          <w:tcPr>
            <w:tcW w:type="dxa" w:w="2076"/>
          </w:tcPr>
          <w:p>
            <w:r>
              <w:rPr/>
              <w:t xml:space="preserve"> </w:t>
            </w:r>
          </w:p>
        </w:tc>
        <w:tc>
          <w:tcPr>
            <w:tcW w:type="dxa" w:w="2076"/>
          </w:tcPr>
          <w:p>
            <w:r>
              <w:rPr/>
              <w:t xml:space="preserve"> </w:t>
            </w:r>
          </w:p>
        </w:tc>
      </w:tr>
      <w:tr>
        <w:tc>
          <w:tcPr>
            <w:tcW w:type="dxa" w:w="2076"/>
          </w:tcPr>
          <w:p>
            <w:r>
              <w:rPr/>
              <w:t>签 订 时 间：</w:t>
            </w:r>
          </w:p>
        </w:tc>
        <w:tc>
          <w:tcPr>
            <w:tcW w:type="dxa" w:w="2076"/>
          </w:tcPr>
          <w:p>
            <w:r>
              <w:rPr/>
              <w:t>***年***月***日</w:t>
            </w:r>
          </w:p>
        </w:tc>
        <w:tc>
          <w:tcPr>
            <w:tcW w:type="dxa" w:w="2076"/>
          </w:tcPr>
          <w:p>
            <w:r>
              <w:rPr/>
              <w:t xml:space="preserve"> </w:t>
            </w:r>
          </w:p>
        </w:tc>
        <w:tc>
          <w:tcPr>
            <w:tcW w:type="dxa" w:w="2076"/>
          </w:tcPr>
          <w:p>
            <w:r>
              <w:rPr/>
              <w:t xml:space="preserve"> </w:t>
            </w:r>
          </w:p>
        </w:tc>
      </w:tr>
    </w:tbl>
    <w:p>
      <w:r>
        <w:rPr/>
        <w:t xml:space="preserve"> </w:t>
      </w:r>
    </w:p>
    <w:p>
      <w:r>
        <w:rPr/>
        <w:t>附件. 详细配置清单及技术指标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序号</w:t>
            </w:r>
          </w:p>
        </w:tc>
        <w:tc>
          <w:tcPr>
            <w:tcW w:type="dxa" w:w="2769"/>
          </w:tcPr>
          <w:p>
            <w:r>
              <w:rPr/>
              <w:t>名称</w:t>
            </w:r>
          </w:p>
        </w:tc>
        <w:tc>
          <w:tcPr>
            <w:tcW w:type="dxa" w:w="2769"/>
          </w:tcPr>
          <w:p>
            <w:r>
              <w:rPr/>
              <w:t>详细配置清单及技术指标</w:t>
            </w:r>
          </w:p>
        </w:tc>
      </w:tr>
      <w:tr>
        <w:tc>
          <w:tcPr>
            <w:tcW w:type="dxa" w:w="2769"/>
          </w:tcPr>
          <w:p>
            <w:r>
              <w:rPr/>
              <w:t>1</w:t>
            </w:r>
          </w:p>
        </w:tc>
        <w:tc>
          <w:tcPr>
            <w:tcW w:type="dxa" w:w="2769"/>
          </w:tcPr>
          <w:p>
            <w:r>
              <w:rPr/>
              <w:t xml:space="preserve"> </w:t>
            </w:r>
          </w:p>
        </w:tc>
        <w:tc>
          <w:tcPr>
            <w:tcW w:type="dxa" w:w="2769"/>
          </w:tcPr>
          <w:p>
            <w:r>
              <w:rPr/>
              <w:t xml:space="preserve"> </w:t>
            </w:r>
          </w:p>
        </w:tc>
      </w:tr>
      <w:tr>
        <w:tc>
          <w:tcPr>
            <w:tcW w:type="dxa" w:w="2769"/>
          </w:tcPr>
          <w:p>
            <w:r>
              <w:rPr/>
              <w:t>2</w:t>
            </w:r>
          </w:p>
        </w:tc>
        <w:tc>
          <w:tcPr>
            <w:tcW w:type="dxa" w:w="2769"/>
          </w:tcPr>
          <w:p>
            <w:r>
              <w:rPr/>
              <w:t xml:space="preserve"> </w:t>
            </w:r>
          </w:p>
        </w:tc>
        <w:tc>
          <w:tcPr>
            <w:tcW w:type="dxa" w:w="2769"/>
          </w:tcPr>
          <w:p>
            <w:r>
              <w:rPr/>
              <w:t xml:space="preserve"> </w:t>
            </w:r>
          </w:p>
        </w:tc>
      </w:tr>
      <w:tr>
        <w:tc>
          <w:tcPr>
            <w:tcW w:type="dxa" w:w="2769"/>
          </w:tcPr>
          <w:p>
            <w:r>
              <w:rPr/>
              <w:t>3</w:t>
            </w:r>
          </w:p>
        </w:tc>
        <w:tc>
          <w:tcPr>
            <w:tcW w:type="dxa" w:w="2769"/>
          </w:tcPr>
          <w:p>
            <w:r>
              <w:rPr/>
              <w:t xml:space="preserve"> </w:t>
            </w:r>
          </w:p>
        </w:tc>
        <w:tc>
          <w:tcPr>
            <w:tcW w:type="dxa" w:w="2769"/>
          </w:tcPr>
          <w:p>
            <w:r>
              <w:rPr/>
              <w:t xml:space="preserve"> </w:t>
            </w:r>
          </w:p>
        </w:tc>
      </w:tr>
      <w:tr>
        <w:tc>
          <w:tcPr>
            <w:tcW w:type="dxa" w:w="2769"/>
          </w:tcPr>
          <w:p>
            <w:r>
              <w:rPr/>
              <w:t>4</w:t>
            </w:r>
          </w:p>
        </w:tc>
        <w:tc>
          <w:tcPr>
            <w:tcW w:type="dxa" w:w="2769"/>
          </w:tcPr>
          <w:p>
            <w:r>
              <w:rPr/>
              <w:t xml:space="preserve"> </w:t>
            </w:r>
          </w:p>
        </w:tc>
        <w:tc>
          <w:tcPr>
            <w:tcW w:type="dxa" w:w="2769"/>
          </w:tcPr>
          <w:p>
            <w:r>
              <w:rPr/>
              <w:t xml:space="preserve"> </w:t>
            </w:r>
          </w:p>
        </w:tc>
      </w:tr>
      <w:tr>
        <w:tc>
          <w:tcPr>
            <w:tcW w:type="dxa" w:w="2769"/>
          </w:tcPr>
          <w:p>
            <w:r>
              <w:rPr/>
              <w:t>5</w:t>
            </w:r>
          </w:p>
        </w:tc>
        <w:tc>
          <w:tcPr>
            <w:tcW w:type="dxa" w:w="2769"/>
          </w:tcPr>
          <w:p>
            <w:r>
              <w:rPr/>
              <w:t xml:space="preserve"> </w:t>
            </w:r>
          </w:p>
        </w:tc>
        <w:tc>
          <w:tcPr>
            <w:tcW w:type="dxa" w:w="2769"/>
          </w:tcPr>
          <w:p>
            <w:r>
              <w:rPr/>
              <w:t xml:space="preserve"> </w:t>
            </w:r>
          </w:p>
        </w:tc>
      </w:tr>
      <w:tr>
        <w:tc>
          <w:tcPr>
            <w:tcW w:type="dxa" w:w="2769"/>
          </w:tcPr>
          <w:p>
            <w:r>
              <w:rPr/>
              <w:t>6</w:t>
            </w:r>
          </w:p>
        </w:tc>
        <w:tc>
          <w:tcPr>
            <w:tcW w:type="dxa" w:w="2769"/>
          </w:tcPr>
          <w:p>
            <w:r>
              <w:rPr/>
              <w:t xml:space="preserve"> </w:t>
            </w:r>
          </w:p>
        </w:tc>
        <w:tc>
          <w:tcPr>
            <w:tcW w:type="dxa" w:w="2769"/>
          </w:tcPr>
          <w:p>
            <w:r>
              <w:rPr/>
              <w:t xml:space="preserve"> </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440001-2022-20461</w:t>
      </w:r>
    </w:p>
    <w:p>
      <w:pPr>
        <w:jc w:val="center"/>
      </w:pPr>
      <w:r>
        <w:rPr>
          <w:b/>
          <w:sz w:val="24"/>
        </w:rPr>
        <w:t>采购项目编号：</w:t>
      </w:r>
      <w:r>
        <w:rPr>
          <w:b/>
          <w:sz w:val="24"/>
        </w:rPr>
        <w:t>1210-2241YDZB4936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广东有德招标采购有限公司</w:t>
      </w:r>
    </w:p>
    <w:p>
      <w:pPr>
        <w:ind w:firstLine="480"/>
      </w:pPr>
      <w:r>
        <w:rPr/>
        <w:t>你方组织的</w:t>
      </w:r>
      <w:r>
        <w:rPr>
          <w:u w:val="single"/>
        </w:rPr>
        <w:t>高通量X射线衍射仪等设备采购(二次)</w:t>
      </w:r>
      <w:r>
        <w:rPr/>
        <w:t>项目的招标[采购项目编号为：</w:t>
      </w:r>
      <w:r>
        <w:rPr>
          <w:u w:val="single"/>
        </w:rPr>
        <w:t>1210-2241YDZB4936</w:t>
      </w:r>
      <w:r>
        <w:rPr/>
        <w:t>]，我方愿参与投标。</w:t>
      </w:r>
    </w:p>
    <w:p>
      <w:pPr>
        <w:ind w:firstLine="480"/>
      </w:pPr>
      <w:r>
        <w:rPr/>
        <w:t>我方确认收到贵方提供的</w:t>
      </w:r>
      <w:r>
        <w:rPr>
          <w:u w:val="single"/>
        </w:rPr>
        <w:t>高通量X射线衍射仪等设备采购(二次)</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广东有德招标采购有限公司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高通量X射线衍射仪等设备采购(二次)</w:t>
      </w:r>
      <w:r>
        <w:rPr/>
        <w:t>项目采购[采购项目编号为</w:t>
      </w:r>
      <w:r>
        <w:rPr/>
        <w:t>1210-2241YDZB4936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广东有德招标采购有限公司</w:t>
      </w:r>
    </w:p>
    <w:p>
      <w:pPr>
        <w:ind w:firstLine="480"/>
      </w:pPr>
      <w:r>
        <w:rPr/>
        <w:t>如果我方在贵采购代理机构组织的</w:t>
      </w:r>
      <w:r>
        <w:rPr/>
        <w:t>高通量X射线衍射仪等设备采购(二次)</w:t>
      </w:r>
      <w:r>
        <w:rPr/>
        <w:t>招标中获中标（采购项目编号：</w:t>
      </w:r>
      <w:r>
        <w:rPr/>
        <w:t>1210-2241YDZB4936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广东有德招标采购有限公司</w:t>
      </w:r>
    </w:p>
    <w:p>
      <w:pPr>
        <w:ind w:firstLine="480"/>
      </w:pPr>
      <w:r>
        <w:rPr/>
        <w:t>我单位已登记并准备参与</w:t>
      </w:r>
      <w:r>
        <w:rPr/>
        <w:t>高通量X射线衍射仪等设备采购(二次)</w:t>
      </w:r>
      <w:r>
        <w:rPr/>
        <w:t>项目（采购项目编号：</w:t>
      </w:r>
      <w:r>
        <w:rPr/>
        <w:t>1210-2241YDZB4936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